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284"/>
        <w:jc w:val="center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thick"/>
        </w:rPr>
        <w:t>Solicitação e Autorização de Dispensa de Licitação</w:t>
      </w:r>
    </w:p>
    <w:p>
      <w:pPr>
        <w:spacing w:before="5"/>
        <w:rPr>
          <w:rFonts w:ascii="Calibri" w:hAnsi="Calibri" w:cs="Calibri"/>
          <w:b/>
        </w:rPr>
      </w:pPr>
    </w:p>
    <w:p>
      <w:pPr>
        <w:spacing w:before="93"/>
        <w:ind w:left="288" w:right="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Prefeito Municipal de Tenente Portela - RS, atendendo </w:t>
      </w:r>
      <w:r>
        <w:rPr>
          <w:rFonts w:ascii="Calibri" w:hAnsi="Calibri" w:cs="Calibri"/>
          <w:bCs/>
        </w:rPr>
        <w:t>solicitação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da Secretaria </w:t>
      </w:r>
      <w:r>
        <w:rPr>
          <w:rFonts w:hint="default" w:ascii="Calibri" w:hAnsi="Calibri" w:cs="Calibri"/>
          <w:lang w:val="pt-BR"/>
        </w:rPr>
        <w:t>de Educação, Cultura e Desporto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  <w:b/>
        </w:rPr>
        <w:t xml:space="preserve">AUTORIZA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b/>
        </w:rPr>
        <w:t xml:space="preserve">ABERTURA </w:t>
      </w:r>
      <w:r>
        <w:rPr>
          <w:rFonts w:ascii="Calibri" w:hAnsi="Calibri" w:cs="Calibri"/>
        </w:rPr>
        <w:t xml:space="preserve">do </w:t>
      </w:r>
      <w:r>
        <w:rPr>
          <w:rFonts w:ascii="Calibri" w:hAnsi="Calibri" w:cs="Calibri"/>
          <w:b/>
        </w:rPr>
        <w:t xml:space="preserve">PROCESSO DE DISPENSA DE LICITAÇÃO </w:t>
      </w:r>
      <w:r>
        <w:rPr>
          <w:rFonts w:ascii="Calibri" w:hAnsi="Calibri" w:cs="Calibri"/>
        </w:rPr>
        <w:t xml:space="preserve">abaixo descrito, o qual </w:t>
      </w:r>
      <w:r>
        <w:rPr>
          <w:rFonts w:hint="default" w:ascii="Calibri" w:hAnsi="Calibri" w:cs="Calibri"/>
          <w:lang w:val="pt-BR"/>
        </w:rPr>
        <w:t>será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processado pela Secretaria Municipal de Finanças, de acordo com as disposições contidas no </w:t>
      </w:r>
      <w:r>
        <w:rPr>
          <w:rFonts w:ascii="Calibri" w:hAnsi="Calibri" w:cs="Calibri"/>
          <w:b/>
        </w:rPr>
        <w:t>Art. 24 - Inciso II da Lei Federal nº 8.666/93</w:t>
      </w:r>
      <w:r>
        <w:rPr>
          <w:rFonts w:ascii="Calibri" w:hAnsi="Calibri" w:cs="Calibri"/>
        </w:rPr>
        <w:t>:</w:t>
      </w:r>
    </w:p>
    <w:p>
      <w:pPr>
        <w:spacing w:before="93"/>
        <w:ind w:left="288" w:right="7"/>
        <w:jc w:val="both"/>
        <w:rPr>
          <w:rFonts w:ascii="Calibri" w:hAnsi="Calibri" w:cs="Calibri"/>
        </w:rPr>
      </w:pPr>
    </w:p>
    <w:p>
      <w:pPr>
        <w:spacing w:before="11"/>
        <w:rPr>
          <w:rFonts w:ascii="Calibri" w:hAnsi="Calibri" w:cs="Calibri"/>
        </w:rPr>
      </w:pPr>
    </w:p>
    <w:p>
      <w:pPr>
        <w:tabs>
          <w:tab w:val="left" w:pos="2552"/>
        </w:tabs>
        <w:ind w:left="358"/>
        <w:rPr>
          <w:rFonts w:ascii="Calibri" w:hAnsi="Calibri" w:cs="Calibri"/>
          <w:b/>
          <w:highlight w:val="none"/>
          <w:lang w:val="pt-BR"/>
        </w:rPr>
      </w:pPr>
      <w:r>
        <w:rPr>
          <w:rFonts w:ascii="Calibri" w:hAnsi="Calibri" w:cs="Calibri"/>
          <w:b/>
          <w:highlight w:val="none"/>
        </w:rPr>
        <w:t>PROCESSO</w:t>
      </w:r>
      <w:r>
        <w:rPr>
          <w:rFonts w:ascii="Calibri" w:hAnsi="Calibri" w:cs="Calibri"/>
          <w:b/>
          <w:spacing w:val="63"/>
          <w:highlight w:val="none"/>
        </w:rPr>
        <w:t xml:space="preserve"> </w:t>
      </w:r>
      <w:r>
        <w:rPr>
          <w:rFonts w:ascii="Calibri" w:hAnsi="Calibri" w:cs="Calibri"/>
          <w:b/>
          <w:highlight w:val="none"/>
        </w:rPr>
        <w:t>Nr.</w:t>
      </w:r>
      <w:r>
        <w:rPr>
          <w:rFonts w:ascii="Calibri" w:hAnsi="Calibri" w:cs="Calibri"/>
          <w:b/>
          <w:highlight w:val="none"/>
        </w:rPr>
        <w:tab/>
      </w:r>
      <w:r>
        <w:rPr>
          <w:rFonts w:hint="default" w:ascii="Calibri" w:hAnsi="Calibri" w:cs="Calibri"/>
          <w:b/>
          <w:highlight w:val="none"/>
          <w:lang w:val="pt-BR"/>
        </w:rPr>
        <w:t xml:space="preserve"> 115</w:t>
      </w:r>
      <w:r>
        <w:rPr>
          <w:rFonts w:ascii="Calibri" w:hAnsi="Calibri" w:cs="Calibri"/>
          <w:b/>
          <w:highlight w:val="none"/>
          <w:lang w:val="pt-BR"/>
        </w:rPr>
        <w:t>/2023</w:t>
      </w:r>
    </w:p>
    <w:p>
      <w:pPr>
        <w:tabs>
          <w:tab w:val="left" w:pos="2552"/>
        </w:tabs>
        <w:spacing w:before="11"/>
        <w:rPr>
          <w:rFonts w:ascii="Calibri" w:hAnsi="Calibri" w:cs="Calibri"/>
          <w:b/>
          <w:color w:val="FF0000"/>
          <w:highlight w:val="none"/>
        </w:rPr>
      </w:pPr>
    </w:p>
    <w:p>
      <w:pPr>
        <w:tabs>
          <w:tab w:val="left" w:pos="2552"/>
        </w:tabs>
        <w:ind w:left="358"/>
        <w:rPr>
          <w:rFonts w:ascii="Calibri" w:hAnsi="Calibri" w:cs="Calibri"/>
          <w:b/>
          <w:highlight w:val="none"/>
          <w:lang w:val="pt-BR"/>
        </w:rPr>
      </w:pPr>
      <w:r>
        <w:rPr>
          <w:rFonts w:ascii="Calibri" w:hAnsi="Calibri" w:cs="Calibri"/>
          <w:b/>
          <w:highlight w:val="none"/>
        </w:rPr>
        <w:t>DISPENSA</w:t>
      </w:r>
      <w:r>
        <w:rPr>
          <w:rFonts w:ascii="Calibri" w:hAnsi="Calibri" w:cs="Calibri"/>
          <w:b/>
          <w:spacing w:val="65"/>
          <w:highlight w:val="none"/>
        </w:rPr>
        <w:t xml:space="preserve"> </w:t>
      </w:r>
      <w:r>
        <w:rPr>
          <w:rFonts w:ascii="Calibri" w:hAnsi="Calibri" w:cs="Calibri"/>
          <w:b/>
          <w:highlight w:val="none"/>
        </w:rPr>
        <w:t>Nr.</w:t>
      </w:r>
      <w:r>
        <w:rPr>
          <w:rFonts w:ascii="Calibri" w:hAnsi="Calibri" w:cs="Calibri"/>
          <w:b/>
          <w:highlight w:val="none"/>
        </w:rPr>
        <w:tab/>
      </w:r>
      <w:r>
        <w:rPr>
          <w:rFonts w:ascii="Calibri" w:hAnsi="Calibri" w:cs="Calibri"/>
          <w:b/>
          <w:highlight w:val="none"/>
        </w:rPr>
        <w:t xml:space="preserve"> </w:t>
      </w:r>
      <w:r>
        <w:rPr>
          <w:rFonts w:hint="default" w:ascii="Calibri" w:hAnsi="Calibri" w:cs="Calibri"/>
          <w:b/>
          <w:highlight w:val="none"/>
          <w:lang w:val="pt-BR"/>
        </w:rPr>
        <w:t>53</w:t>
      </w:r>
      <w:r>
        <w:rPr>
          <w:rFonts w:ascii="Calibri" w:hAnsi="Calibri" w:cs="Calibri"/>
          <w:b/>
          <w:highlight w:val="none"/>
        </w:rPr>
        <w:t>/202</w:t>
      </w:r>
      <w:r>
        <w:rPr>
          <w:rFonts w:ascii="Calibri" w:hAnsi="Calibri" w:cs="Calibri"/>
          <w:b/>
          <w:highlight w:val="none"/>
          <w:lang w:val="pt-BR"/>
        </w:rPr>
        <w:t>3</w:t>
      </w:r>
    </w:p>
    <w:p>
      <w:pPr>
        <w:tabs>
          <w:tab w:val="left" w:pos="2552"/>
        </w:tabs>
        <w:ind w:left="358"/>
        <w:rPr>
          <w:rFonts w:ascii="Calibri" w:hAnsi="Calibri" w:cs="Calibri"/>
          <w:b/>
          <w:highlight w:val="yellow"/>
        </w:rPr>
      </w:pPr>
    </w:p>
    <w:p>
      <w:pPr>
        <w:tabs>
          <w:tab w:val="left" w:pos="2552"/>
        </w:tabs>
        <w:spacing w:before="9"/>
        <w:rPr>
          <w:rFonts w:ascii="Calibri" w:hAnsi="Calibri" w:cs="Calibri"/>
          <w:b/>
        </w:rPr>
      </w:pPr>
    </w:p>
    <w:p>
      <w:pPr>
        <w:tabs>
          <w:tab w:val="left" w:pos="2552"/>
        </w:tabs>
        <w:ind w:left="440" w:leftChars="20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</w:rPr>
        <w:t xml:space="preserve">OBJETO:     </w:t>
      </w:r>
      <w:r>
        <w:rPr>
          <w:rFonts w:hint="default" w:ascii="Calibri" w:hAnsi="Calibri" w:cs="Calibri"/>
          <w:b/>
          <w:sz w:val="22"/>
          <w:szCs w:val="22"/>
          <w:lang w:val="pt-BR"/>
        </w:rPr>
        <w:t xml:space="preserve">                  </w:t>
      </w:r>
      <w:r>
        <w:rPr>
          <w:rFonts w:ascii="Calibri" w:hAnsi="Calibri" w:cs="Calibri"/>
          <w:sz w:val="22"/>
          <w:szCs w:val="22"/>
          <w:lang w:val="pt-BR"/>
        </w:rPr>
        <w:t xml:space="preserve">Contratação de </w:t>
      </w:r>
      <w:r>
        <w:rPr>
          <w:rFonts w:hint="default" w:ascii="Calibri" w:hAnsi="Calibri" w:cs="Calibri"/>
          <w:sz w:val="22"/>
          <w:szCs w:val="22"/>
          <w:lang w:val="pt-BR"/>
        </w:rPr>
        <w:t>e</w:t>
      </w:r>
      <w:r>
        <w:rPr>
          <w:rFonts w:ascii="Calibri" w:hAnsi="Calibri" w:cs="Calibri"/>
          <w:sz w:val="22"/>
          <w:szCs w:val="22"/>
          <w:lang w:val="pt-BR"/>
        </w:rPr>
        <w:t>mpresa para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montagem de estruturas de painéis led em eventos alusivos ao aniversário do município. </w:t>
      </w:r>
    </w:p>
    <w:p>
      <w:pPr>
        <w:tabs>
          <w:tab w:val="left" w:pos="2552"/>
        </w:tabs>
        <w:ind w:left="440" w:leftChars="20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tabs>
          <w:tab w:val="left" w:pos="2552"/>
        </w:tabs>
        <w:ind w:left="358"/>
        <w:rPr>
          <w:rFonts w:hint="default" w:ascii="Calibri" w:hAnsi="Calibri" w:cs="Calibri"/>
          <w:b w:val="0"/>
          <w:bCs/>
          <w:highlight w:val="none"/>
          <w:lang w:val="pt-BR"/>
        </w:rPr>
      </w:pPr>
      <w:r>
        <w:rPr>
          <w:rFonts w:ascii="Calibri" w:hAnsi="Calibri" w:cs="Calibri"/>
          <w:b/>
        </w:rPr>
        <w:t xml:space="preserve">ÓRGÃO ATENDIDO:     </w:t>
      </w:r>
      <w:r>
        <w:rPr>
          <w:rFonts w:ascii="Calibri" w:hAnsi="Calibri" w:cs="Calibri"/>
          <w:b/>
          <w:highlight w:val="none"/>
        </w:rPr>
        <w:t xml:space="preserve"> </w:t>
      </w:r>
      <w:r>
        <w:rPr>
          <w:rFonts w:ascii="Calibri" w:hAnsi="Calibri" w:cs="Calibri"/>
          <w:bCs/>
          <w:highlight w:val="none"/>
          <w:lang w:val="pt-BR"/>
        </w:rPr>
        <w:t>Secretaria</w:t>
      </w:r>
      <w:r>
        <w:rPr>
          <w:rFonts w:hint="default" w:ascii="Calibri" w:hAnsi="Calibri" w:cs="Calibri"/>
          <w:bCs/>
          <w:highlight w:val="none"/>
          <w:lang w:val="pt-BR"/>
        </w:rPr>
        <w:t xml:space="preserve"> de Educação, Cultura e Desporto</w:t>
      </w:r>
      <w:r>
        <w:rPr>
          <w:rFonts w:hint="default" w:ascii="Calibri" w:hAnsi="Calibri" w:cs="Calibri"/>
          <w:b w:val="0"/>
          <w:bCs/>
          <w:highlight w:val="none"/>
          <w:lang w:val="pt-BR"/>
        </w:rPr>
        <w:t>.</w:t>
      </w:r>
    </w:p>
    <w:p>
      <w:pPr>
        <w:tabs>
          <w:tab w:val="left" w:pos="2552"/>
        </w:tabs>
        <w:ind w:left="2552"/>
        <w:rPr>
          <w:rFonts w:ascii="Calibri" w:hAnsi="Calibri" w:cs="Calibri"/>
          <w:b w:val="0"/>
          <w:bCs/>
          <w:highlight w:val="none"/>
        </w:rPr>
      </w:pPr>
    </w:p>
    <w:p>
      <w:pPr>
        <w:tabs>
          <w:tab w:val="left" w:pos="2552"/>
        </w:tabs>
        <w:rPr>
          <w:rFonts w:ascii="Calibri" w:hAnsi="Calibri" w:cs="Calibri"/>
        </w:rPr>
      </w:pPr>
    </w:p>
    <w:p>
      <w:pPr>
        <w:tabs>
          <w:tab w:val="left" w:pos="2552"/>
        </w:tabs>
        <w:ind w:left="358"/>
        <w:rPr>
          <w:rFonts w:ascii="Calibri" w:hAnsi="Calibri" w:cs="Calibri"/>
        </w:rPr>
      </w:pPr>
      <w:r>
        <w:rPr>
          <w:rFonts w:ascii="Calibri" w:hAnsi="Calibri" w:cs="Calibri"/>
          <w:b/>
        </w:rPr>
        <w:t>RECURSO</w:t>
      </w:r>
      <w:r>
        <w:rPr>
          <w:rFonts w:ascii="Calibri" w:hAnsi="Calibri" w:cs="Calibri"/>
          <w:b/>
          <w:spacing w:val="65"/>
        </w:rPr>
        <w:t xml:space="preserve"> </w:t>
      </w:r>
      <w:r>
        <w:rPr>
          <w:rFonts w:ascii="Calibri" w:hAnsi="Calibri" w:cs="Calibri"/>
          <w:b/>
        </w:rPr>
        <w:t>:</w:t>
      </w:r>
      <w:r>
        <w:rPr>
          <w:rFonts w:hint="default" w:ascii="Calibri" w:hAnsi="Calibri" w:cs="Calibri"/>
          <w:b/>
          <w:lang w:val="pt-BR"/>
        </w:rPr>
        <w:t xml:space="preserve">                    </w:t>
      </w:r>
      <w:r>
        <w:rPr>
          <w:rFonts w:ascii="Calibri" w:hAnsi="Calibri" w:cs="Calibri"/>
        </w:rPr>
        <w:t>Próprios</w:t>
      </w:r>
    </w:p>
    <w:p>
      <w:pPr>
        <w:tabs>
          <w:tab w:val="left" w:pos="2552"/>
        </w:tabs>
        <w:ind w:left="358"/>
        <w:rPr>
          <w:rFonts w:ascii="Calibri" w:hAnsi="Calibri" w:cs="Calibri"/>
        </w:rPr>
      </w:pPr>
    </w:p>
    <w:p>
      <w:pPr>
        <w:tabs>
          <w:tab w:val="left" w:pos="2552"/>
        </w:tabs>
        <w:ind w:left="358"/>
        <w:rPr>
          <w:rFonts w:ascii="Calibri" w:hAnsi="Calibri" w:cs="Calibri"/>
        </w:rPr>
      </w:pPr>
    </w:p>
    <w:p>
      <w:pPr>
        <w:pStyle w:val="9"/>
        <w:tabs>
          <w:tab w:val="left" w:pos="2552"/>
        </w:tabs>
        <w:ind w:left="2837" w:right="510" w:hanging="2483"/>
        <w:jc w:val="both"/>
        <w:rPr>
          <w:rFonts w:hint="default" w:ascii="Calibri" w:hAnsi="Calibri" w:eastAsia="Calibri"/>
          <w:sz w:val="22"/>
          <w:szCs w:val="24"/>
          <w:highlight w:val="none"/>
          <w:lang w:val="pt-BR"/>
        </w:rPr>
      </w:pPr>
      <w:r>
        <w:rPr>
          <w:rFonts w:ascii="Calibri" w:hAnsi="Calibri" w:cs="Calibri"/>
          <w:b/>
          <w:sz w:val="22"/>
          <w:szCs w:val="22"/>
        </w:rPr>
        <w:t xml:space="preserve">DOTAÇÃO  :                </w:t>
      </w:r>
      <w:r>
        <w:rPr>
          <w:rFonts w:ascii="Calibri" w:hAnsi="Calibri" w:cs="Calibri"/>
          <w:b/>
          <w:sz w:val="22"/>
          <w:szCs w:val="22"/>
          <w:highlight w:val="none"/>
        </w:rPr>
        <w:t xml:space="preserve">  </w:t>
      </w:r>
      <w:r>
        <w:rPr>
          <w:rFonts w:ascii="Calibri" w:hAnsi="Calibri" w:cs="Calibri"/>
          <w:b w:val="0"/>
          <w:bCs/>
          <w:sz w:val="22"/>
          <w:szCs w:val="22"/>
          <w:highlight w:val="none"/>
        </w:rPr>
        <w:t xml:space="preserve"> </w:t>
      </w:r>
      <w:r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  <w:t>136- 3.3.90.39.00.00.00.00</w:t>
      </w:r>
    </w:p>
    <w:p>
      <w:pPr>
        <w:pStyle w:val="9"/>
        <w:tabs>
          <w:tab w:val="left" w:pos="2552"/>
        </w:tabs>
        <w:ind w:left="2837" w:right="510" w:hanging="2483"/>
        <w:jc w:val="both"/>
        <w:rPr>
          <w:rFonts w:hint="default" w:ascii="Calibri" w:hAnsi="Calibri" w:eastAsia="Calibri"/>
          <w:sz w:val="22"/>
          <w:szCs w:val="24"/>
          <w:highlight w:val="none"/>
          <w:lang w:val="pt-BR"/>
        </w:rPr>
      </w:pPr>
      <w:r>
        <w:rPr>
          <w:rFonts w:hint="default" w:ascii="Calibri" w:hAnsi="Calibri" w:eastAsia="Calibri"/>
          <w:sz w:val="22"/>
          <w:szCs w:val="24"/>
          <w:highlight w:val="none"/>
          <w:lang w:val="pt-BR"/>
        </w:rPr>
        <w:t xml:space="preserve">                                        </w:t>
      </w:r>
    </w:p>
    <w:p>
      <w:pPr>
        <w:pStyle w:val="9"/>
        <w:tabs>
          <w:tab w:val="left" w:pos="2552"/>
        </w:tabs>
        <w:ind w:left="2837" w:right="510" w:hanging="2483"/>
        <w:jc w:val="both"/>
        <w:rPr>
          <w:rFonts w:ascii="Calibri" w:hAnsi="Calibri" w:cs="Calibri"/>
          <w:sz w:val="22"/>
          <w:szCs w:val="22"/>
        </w:rPr>
      </w:pPr>
      <w:r>
        <w:rPr>
          <w:rFonts w:hint="default" w:ascii="Calibri" w:hAnsi="Calibri" w:eastAsia="Calibri"/>
          <w:sz w:val="22"/>
          <w:szCs w:val="24"/>
          <w:highlight w:val="none"/>
          <w:lang w:val="pt-BR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>
      <w:pPr>
        <w:pStyle w:val="9"/>
        <w:tabs>
          <w:tab w:val="left" w:pos="2552"/>
        </w:tabs>
        <w:spacing w:before="1"/>
        <w:rPr>
          <w:rFonts w:ascii="Calibri" w:hAnsi="Calibri" w:cs="Calibri"/>
          <w:sz w:val="22"/>
          <w:szCs w:val="22"/>
        </w:rPr>
      </w:pPr>
    </w:p>
    <w:p>
      <w:pPr>
        <w:ind w:left="440" w:leftChars="200" w:firstLine="0" w:firstLineChars="0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OBJETIVOS  :</w:t>
      </w:r>
      <w:r>
        <w:rPr>
          <w:rFonts w:hint="default" w:ascii="Calibri" w:hAnsi="Calibri" w:cs="Calibri"/>
          <w:b/>
          <w:sz w:val="22"/>
          <w:szCs w:val="22"/>
          <w:lang w:val="pt-BR"/>
        </w:rPr>
        <w:t xml:space="preserve">        </w:t>
      </w:r>
      <w:r>
        <w:rPr>
          <w:rFonts w:ascii="Calibri" w:hAnsi="Calibri" w:cs="Calibri"/>
          <w:sz w:val="22"/>
          <w:szCs w:val="22"/>
          <w:lang w:val="pt-BR"/>
        </w:rPr>
        <w:t xml:space="preserve">Contratação de </w:t>
      </w:r>
      <w:r>
        <w:rPr>
          <w:rFonts w:hint="default" w:ascii="Calibri" w:hAnsi="Calibri" w:cs="Calibri"/>
          <w:sz w:val="22"/>
          <w:szCs w:val="22"/>
          <w:lang w:val="pt-BR"/>
        </w:rPr>
        <w:t>e</w:t>
      </w:r>
      <w:r>
        <w:rPr>
          <w:rFonts w:ascii="Calibri" w:hAnsi="Calibri" w:cs="Calibri"/>
          <w:sz w:val="22"/>
          <w:szCs w:val="22"/>
          <w:lang w:val="pt-BR"/>
        </w:rPr>
        <w:t>mpresa para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montagem de estruturas de painéis led em eventos alusivos ao aniversário do município. </w:t>
      </w:r>
    </w:p>
    <w:p>
      <w:pPr>
        <w:ind w:left="220" w:leftChars="100" w:firstLine="0" w:firstLineChars="0"/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pStyle w:val="9"/>
        <w:spacing w:before="1"/>
        <w:ind w:left="79"/>
        <w:jc w:val="center"/>
        <w:rPr>
          <w:rFonts w:ascii="Calibri" w:hAnsi="Calibri" w:cs="Calibri"/>
          <w:sz w:val="22"/>
          <w:szCs w:val="22"/>
        </w:rPr>
      </w:pPr>
    </w:p>
    <w:p>
      <w:pPr>
        <w:pStyle w:val="9"/>
        <w:spacing w:before="1"/>
        <w:ind w:left="7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Tenente Portela, </w:t>
      </w:r>
      <w:r>
        <w:rPr>
          <w:rFonts w:hint="default" w:ascii="Calibri" w:hAnsi="Calibri" w:cs="Calibri"/>
          <w:sz w:val="22"/>
          <w:szCs w:val="22"/>
          <w:lang w:val="pt-BR"/>
        </w:rPr>
        <w:t>07</w:t>
      </w:r>
      <w:r>
        <w:rPr>
          <w:rFonts w:ascii="Calibri" w:hAnsi="Calibri" w:cs="Calibri"/>
          <w:sz w:val="22"/>
          <w:szCs w:val="22"/>
          <w:lang w:val="pt-BR"/>
        </w:rPr>
        <w:t xml:space="preserve"> de </w:t>
      </w:r>
      <w:r>
        <w:rPr>
          <w:rFonts w:hint="default" w:ascii="Calibri" w:hAnsi="Calibri" w:cs="Calibri"/>
          <w:sz w:val="22"/>
          <w:szCs w:val="22"/>
          <w:lang w:val="pt-BR"/>
        </w:rPr>
        <w:t>agosto</w:t>
      </w:r>
      <w:r>
        <w:rPr>
          <w:rFonts w:ascii="Calibri" w:hAnsi="Calibri" w:cs="Calibri"/>
          <w:sz w:val="22"/>
          <w:szCs w:val="22"/>
        </w:rPr>
        <w:t xml:space="preserve"> de 2.02</w:t>
      </w:r>
      <w:r>
        <w:rPr>
          <w:rFonts w:ascii="Calibri" w:hAnsi="Calibri" w:cs="Calibri"/>
          <w:sz w:val="22"/>
          <w:szCs w:val="22"/>
          <w:lang w:val="pt-BR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  <w:p>
      <w:pPr>
        <w:pStyle w:val="9"/>
        <w:spacing w:before="1"/>
        <w:ind w:left="79"/>
        <w:jc w:val="center"/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</w:rPr>
      </w:pPr>
    </w:p>
    <w:p>
      <w:pPr>
        <w:jc w:val="both"/>
        <w:rPr>
          <w:rFonts w:ascii="Calibri" w:hAnsi="Calibri" w:cs="Calibri"/>
          <w:b/>
        </w:rPr>
      </w:pPr>
    </w:p>
    <w:p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3078480</wp:posOffset>
                </wp:positionH>
                <wp:positionV relativeFrom="paragraph">
                  <wp:posOffset>344170</wp:posOffset>
                </wp:positionV>
                <wp:extent cx="2459990" cy="1270"/>
                <wp:effectExtent l="11430" t="15240" r="14605" b="12065"/>
                <wp:wrapTopAndBottom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5999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874"/>
                            <a:gd name="T2" fmla="+- 0 5122 1248"/>
                            <a:gd name="T3" fmla="*/ T2 w 3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4">
                              <a:moveTo>
                                <a:pt x="0" y="0"/>
                              </a:moveTo>
                              <a:lnTo>
                                <a:pt x="3874" y="0"/>
                              </a:lnTo>
                            </a:path>
                          </a:pathLst>
                        </a:cu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42.4pt;margin-top:27.1pt;height:0.1pt;width:193.7pt;mso-position-horizontal-relative:page;mso-wrap-distance-bottom:0pt;mso-wrap-distance-top:0pt;z-index:-251655168;mso-width-relative:page;mso-height-relative:page;" filled="f" stroked="t" coordsize="3874,1" o:gfxdata="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NaPgDdgAAAAJAQAADwAAAAAAAAABACAAAAAiAAAAZHJzL2Rvd25yZXYueG1sUEsB&#10;AhQAFAAAAAgAh07iQJHQrTagAgAAxAUAAA4AAAAAAAAAAQAgAAAAJwEAAGRycy9lMm9Eb2MueG1s&#10;UEsFBgAAAAAGAAYAWQEAADkGAAAAAA==&#10;" path="m0,0l3874,0e">
                <v:path o:connectlocs="0,0;2459990,0" o:connectangles="0,0"/>
                <v:fill on="f" focussize="0,0"/>
                <v:stroke weight="1.0674015748031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jc w:val="center"/>
        <w:rPr>
          <w:rFonts w:ascii="Calibri" w:hAnsi="Calibri" w:cs="Calibri"/>
        </w:rPr>
      </w:pPr>
      <w:r>
        <w:rPr>
          <w:rFonts w:hint="default" w:ascii="Calibri" w:hAnsi="Calibri" w:cs="Calibri"/>
          <w:lang w:val="pt-BR"/>
        </w:rPr>
        <w:t xml:space="preserve">                          </w:t>
      </w:r>
      <w:r>
        <w:rPr>
          <w:rFonts w:ascii="Calibri" w:hAnsi="Calibri" w:cs="Calibri"/>
        </w:rPr>
        <w:t>Rosemar Antonio Sala – Prefeito Municipal</w:t>
      </w:r>
    </w:p>
    <w:p>
      <w:pPr>
        <w:jc w:val="center"/>
        <w:rPr>
          <w:rFonts w:ascii="Calibri" w:hAnsi="Calibri" w:cs="Calibri"/>
          <w:b/>
        </w:rPr>
      </w:pPr>
    </w:p>
    <w:p>
      <w:pPr>
        <w:jc w:val="both"/>
        <w:rPr>
          <w:rFonts w:ascii="Calibri" w:hAnsi="Calibri" w:cs="Calibri"/>
          <w:b/>
        </w:rPr>
      </w:pPr>
    </w:p>
    <w:p>
      <w:pPr>
        <w:pStyle w:val="5"/>
        <w:widowControl w:val="0"/>
        <w:numPr>
          <w:ilvl w:val="0"/>
          <w:numId w:val="0"/>
        </w:numPr>
        <w:autoSpaceDE w:val="0"/>
        <w:autoSpaceDN w:val="0"/>
        <w:spacing w:before="100" w:line="276" w:lineRule="auto"/>
        <w:ind w:right="194" w:rightChars="0"/>
        <w:jc w:val="both"/>
        <w:outlineLvl w:val="3"/>
        <w:rPr>
          <w:rFonts w:asciiTheme="minorHAnsi" w:hAnsiTheme="minorHAnsi" w:cstheme="minorHAnsi"/>
          <w:sz w:val="22"/>
          <w:szCs w:val="22"/>
          <w:u w:val="none"/>
        </w:rPr>
      </w:pPr>
    </w:p>
    <w:p>
      <w:pPr>
        <w:rPr>
          <w:rFonts w:asciiTheme="minorHAnsi" w:hAnsiTheme="minorHAnsi" w:cstheme="minorHAnsi"/>
          <w:sz w:val="22"/>
          <w:szCs w:val="22"/>
          <w:u w:val="none"/>
        </w:rPr>
      </w:pPr>
    </w:p>
    <w:p>
      <w:pPr>
        <w:rPr>
          <w:rFonts w:asciiTheme="minorHAnsi" w:hAnsiTheme="minorHAnsi" w:cstheme="minorHAnsi"/>
          <w:sz w:val="22"/>
          <w:szCs w:val="22"/>
          <w:u w:val="none"/>
        </w:rPr>
      </w:pPr>
    </w:p>
    <w:p>
      <w:pPr>
        <w:rPr>
          <w:rFonts w:asciiTheme="minorHAnsi" w:hAnsiTheme="minorHAnsi" w:cstheme="minorHAnsi"/>
          <w:sz w:val="22"/>
          <w:szCs w:val="22"/>
          <w:u w:val="none"/>
        </w:rPr>
      </w:pPr>
    </w:p>
    <w:p>
      <w:pPr>
        <w:rPr>
          <w:rFonts w:asciiTheme="minorHAnsi" w:hAnsiTheme="minorHAnsi" w:cstheme="minorHAnsi"/>
          <w:sz w:val="22"/>
          <w:szCs w:val="22"/>
          <w:u w:val="none"/>
        </w:rPr>
      </w:pPr>
    </w:p>
    <w:p>
      <w:pPr>
        <w:rPr>
          <w:rFonts w:asciiTheme="minorHAnsi" w:hAnsiTheme="minorHAnsi" w:cstheme="minorHAnsi"/>
          <w:sz w:val="22"/>
          <w:szCs w:val="22"/>
          <w:u w:val="none"/>
        </w:rPr>
      </w:pPr>
    </w:p>
    <w:p>
      <w:pPr>
        <w:rPr>
          <w:rFonts w:asciiTheme="minorHAnsi" w:hAnsiTheme="minorHAnsi" w:cstheme="minorHAnsi"/>
          <w:sz w:val="22"/>
          <w:szCs w:val="22"/>
          <w:u w:val="none"/>
        </w:rPr>
      </w:pPr>
    </w:p>
    <w:p>
      <w:pPr>
        <w:rPr>
          <w:rFonts w:asciiTheme="minorHAnsi" w:hAnsiTheme="minorHAnsi" w:cstheme="minorHAnsi"/>
          <w:sz w:val="22"/>
          <w:szCs w:val="22"/>
          <w:u w:val="none"/>
        </w:rPr>
      </w:pPr>
    </w:p>
    <w:p>
      <w:pPr>
        <w:rPr>
          <w:rFonts w:asciiTheme="minorHAnsi" w:hAnsiTheme="minorHAnsi" w:cstheme="minorHAnsi"/>
          <w:sz w:val="22"/>
          <w:szCs w:val="22"/>
          <w:u w:val="none"/>
        </w:rPr>
      </w:pPr>
    </w:p>
    <w:p>
      <w:pPr>
        <w:rPr>
          <w:rFonts w:asciiTheme="minorHAnsi" w:hAnsiTheme="minorHAnsi" w:cstheme="minorHAnsi"/>
          <w:sz w:val="22"/>
          <w:szCs w:val="22"/>
          <w:u w:val="none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PREAMBULO</w:t>
      </w:r>
    </w:p>
    <w:p>
      <w:pPr>
        <w:tabs>
          <w:tab w:val="left" w:pos="2552"/>
        </w:tabs>
        <w:ind w:left="0" w:leftChars="-200" w:hanging="440" w:hangingChars="20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asciiTheme="minorHAnsi" w:hAnsiTheme="minorHAnsi" w:cstheme="minorHAnsi"/>
        </w:rPr>
        <w:t xml:space="preserve">     </w:t>
      </w:r>
      <w:r>
        <w:rPr>
          <w:rFonts w:hint="default" w:asciiTheme="minorHAnsi" w:hAnsiTheme="minorHAnsi" w:cstheme="minorHAnsi"/>
          <w:lang w:val="pt-BR"/>
        </w:rPr>
        <w:t xml:space="preserve">   </w:t>
      </w:r>
      <w:r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  <w:spacing w:val="-16"/>
        </w:rPr>
        <w:t xml:space="preserve"> </w:t>
      </w:r>
      <w:r>
        <w:rPr>
          <w:rFonts w:asciiTheme="minorHAnsi" w:hAnsiTheme="minorHAnsi" w:cstheme="minorHAnsi"/>
          <w:b/>
        </w:rPr>
        <w:t>MUNICÍPIO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TENENTE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PORTELA/RS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-17"/>
        </w:rPr>
        <w:t xml:space="preserve"> </w:t>
      </w:r>
      <w:r>
        <w:rPr>
          <w:rFonts w:asciiTheme="minorHAnsi" w:hAnsiTheme="minorHAnsi" w:cstheme="minorHAnsi"/>
        </w:rPr>
        <w:t>setor</w:t>
      </w:r>
      <w:r>
        <w:rPr>
          <w:rFonts w:asciiTheme="minorHAnsi" w:hAnsiTheme="minorHAnsi" w:cstheme="minorHAnsi"/>
          <w:spacing w:val="-16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Compras</w:t>
      </w:r>
      <w:r>
        <w:rPr>
          <w:rFonts w:asciiTheme="minorHAnsi" w:hAnsiTheme="minorHAnsi" w:cstheme="minorHAnsi"/>
          <w:spacing w:val="-16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Licitações,</w:t>
      </w:r>
      <w:r>
        <w:rPr>
          <w:rFonts w:asciiTheme="minorHAnsi" w:hAnsiTheme="minorHAnsi" w:cstheme="minorHAnsi"/>
          <w:spacing w:val="-17"/>
        </w:rPr>
        <w:t xml:space="preserve"> </w:t>
      </w:r>
      <w:r>
        <w:rPr>
          <w:rFonts w:asciiTheme="minorHAnsi" w:hAnsiTheme="minorHAnsi" w:cstheme="minorHAnsi"/>
        </w:rPr>
        <w:t>através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 xml:space="preserve">Comissão Permanente de Licitação, designada pela Portaria n° 227 de 31 de março de 2023, com a devida autorização expedida pelo Prefeito Municipal  de Tenente Portela/RS, e de conformidade com a Lei n° 8.666, de 21 de junho de 1993, suas alterações e demais legislações aplicáveis, torna público a realização de Processo tipo </w:t>
      </w:r>
      <w:r>
        <w:rPr>
          <w:rFonts w:asciiTheme="minorHAnsi" w:hAnsiTheme="minorHAnsi" w:cstheme="minorHAnsi"/>
          <w:b/>
        </w:rPr>
        <w:t>DISPENSA DE LICITAÇÃO</w:t>
      </w:r>
      <w:r>
        <w:rPr>
          <w:rFonts w:asciiTheme="minorHAnsi" w:hAnsiTheme="minorHAnsi" w:cstheme="minorHAnsi"/>
        </w:rPr>
        <w:t xml:space="preserve">, nos termos dispostos no </w:t>
      </w:r>
      <w:r>
        <w:rPr>
          <w:rFonts w:asciiTheme="minorHAnsi" w:hAnsiTheme="minorHAnsi" w:cstheme="minorHAnsi"/>
          <w:b/>
          <w:color w:val="3C3C3C"/>
        </w:rPr>
        <w:t xml:space="preserve">Art. 24 - Inciso II </w:t>
      </w:r>
      <w:r>
        <w:rPr>
          <w:rFonts w:asciiTheme="minorHAnsi" w:hAnsiTheme="minorHAnsi" w:cstheme="minorHAnsi"/>
        </w:rPr>
        <w:t xml:space="preserve">de Lei 8.666/93, destinada </w:t>
      </w:r>
      <w:r>
        <w:rPr>
          <w:rFonts w:hint="default" w:asciiTheme="minorHAnsi" w:hAnsiTheme="minorHAnsi" w:cstheme="minorHAnsi"/>
          <w:lang w:val="pt-BR"/>
        </w:rPr>
        <w:t>à</w:t>
      </w:r>
      <w:r>
        <w:rPr>
          <w:rFonts w:asciiTheme="minorHAnsi" w:hAnsiTheme="minorHAnsi" w:cstheme="minorHAnsi"/>
        </w:rPr>
        <w:t xml:space="preserve"> </w:t>
      </w:r>
      <w:r>
        <w:rPr>
          <w:rFonts w:hint="default" w:asciiTheme="minorHAnsi" w:hAnsiTheme="minorHAnsi" w:cstheme="minorHAnsi"/>
          <w:lang w:val="pt-BR"/>
        </w:rPr>
        <w:t>c</w:t>
      </w:r>
      <w:r>
        <w:rPr>
          <w:rFonts w:ascii="Calibri" w:hAnsi="Calibri" w:cs="Calibri"/>
          <w:sz w:val="22"/>
          <w:szCs w:val="22"/>
          <w:lang w:val="pt-BR"/>
        </w:rPr>
        <w:t>ontratação de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e</w:t>
      </w:r>
      <w:r>
        <w:rPr>
          <w:rFonts w:ascii="Calibri" w:hAnsi="Calibri" w:cs="Calibri"/>
          <w:sz w:val="22"/>
          <w:szCs w:val="22"/>
          <w:lang w:val="pt-BR"/>
        </w:rPr>
        <w:t xml:space="preserve">mpresa para </w:t>
      </w:r>
      <w:r>
        <w:rPr>
          <w:rFonts w:hint="default" w:ascii="Calibri" w:hAnsi="Calibri" w:cs="Calibri"/>
          <w:sz w:val="22"/>
          <w:szCs w:val="22"/>
          <w:lang w:val="pt-BR"/>
        </w:rPr>
        <w:t>montagem de estruturas de painéis de led em eventos alusivos ao aniversário do município.</w:t>
      </w:r>
    </w:p>
    <w:p>
      <w:pPr>
        <w:tabs>
          <w:tab w:val="left" w:pos="2552"/>
        </w:tabs>
        <w:ind w:left="0" w:leftChars="-200" w:hanging="440" w:hangingChars="200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pStyle w:val="9"/>
        <w:tabs>
          <w:tab w:val="left" w:pos="2552"/>
        </w:tabs>
        <w:spacing w:before="1"/>
        <w:ind w:left="2552" w:hanging="2268"/>
        <w:jc w:val="both"/>
        <w:rPr>
          <w:rFonts w:ascii="Calibri" w:hAnsi="Calibri" w:cs="Calibri"/>
          <w:sz w:val="22"/>
          <w:szCs w:val="22"/>
        </w:rPr>
      </w:pPr>
    </w:p>
    <w:p>
      <w:pPr>
        <w:spacing w:before="293" w:line="276" w:lineRule="auto"/>
        <w:ind w:right="199" w:hanging="28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OBJETIVO</w:t>
      </w:r>
    </w:p>
    <w:p>
      <w:pPr>
        <w:pStyle w:val="9"/>
        <w:tabs>
          <w:tab w:val="left" w:pos="2552"/>
        </w:tabs>
        <w:spacing w:before="1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tabs>
          <w:tab w:val="left" w:pos="2552"/>
        </w:tabs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  <w:lang w:val="pt-BR"/>
        </w:rPr>
        <w:t>C</w:t>
      </w:r>
      <w:r>
        <w:rPr>
          <w:rFonts w:ascii="Calibri" w:hAnsi="Calibri" w:cs="Calibri"/>
          <w:sz w:val="22"/>
          <w:szCs w:val="22"/>
          <w:lang w:val="pt-BR"/>
        </w:rPr>
        <w:t>ontratação de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e</w:t>
      </w:r>
      <w:r>
        <w:rPr>
          <w:rFonts w:ascii="Calibri" w:hAnsi="Calibri" w:cs="Calibri"/>
          <w:sz w:val="22"/>
          <w:szCs w:val="22"/>
          <w:lang w:val="pt-BR"/>
        </w:rPr>
        <w:t xml:space="preserve">mpresa para </w:t>
      </w:r>
      <w:r>
        <w:rPr>
          <w:rFonts w:hint="default" w:ascii="Calibri" w:hAnsi="Calibri" w:cs="Calibri"/>
          <w:sz w:val="22"/>
          <w:szCs w:val="22"/>
          <w:lang w:val="pt-BR"/>
        </w:rPr>
        <w:t>montagem de estruturas de painéis de led em eventos alusivos ao aniversário do município.</w:t>
      </w:r>
    </w:p>
    <w:p>
      <w:pPr>
        <w:tabs>
          <w:tab w:val="left" w:pos="2552"/>
        </w:tabs>
        <w:ind w:left="0" w:leftChars="0" w:firstLine="0" w:firstLineChars="0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pStyle w:val="9"/>
        <w:tabs>
          <w:tab w:val="left" w:pos="2552"/>
        </w:tabs>
        <w:spacing w:before="1"/>
        <w:ind w:left="2552" w:hanging="2268"/>
        <w:jc w:val="both"/>
        <w:rPr>
          <w:rFonts w:ascii="Calibri" w:hAnsi="Calibri" w:cs="Calibri"/>
          <w:sz w:val="22"/>
          <w:szCs w:val="22"/>
        </w:rPr>
      </w:pPr>
    </w:p>
    <w:p>
      <w:pPr>
        <w:pStyle w:val="9"/>
        <w:tabs>
          <w:tab w:val="left" w:pos="2552"/>
        </w:tabs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leftChars="0" w:right="194" w:rightChars="0" w:hanging="396" w:firstLineChars="0"/>
        <w:jc w:val="both"/>
        <w:rPr>
          <w:rFonts w:asciiTheme="minorHAnsi" w:hAnsiTheme="minorHAnsi" w:cstheme="minorHAnsi"/>
          <w:sz w:val="22"/>
          <w:szCs w:val="22"/>
          <w:u w:val="none"/>
          <w:lang w:val="pt-BR"/>
        </w:rPr>
      </w:pPr>
      <w:r>
        <w:rPr>
          <w:rFonts w:asciiTheme="minorHAnsi" w:hAnsiTheme="minorHAnsi" w:cstheme="minorHAnsi"/>
          <w:sz w:val="22"/>
          <w:szCs w:val="22"/>
          <w:u w:val="none"/>
          <w:lang w:val="pt-BR"/>
        </w:rPr>
        <w:t>DAS JUSTIFICATIVAS</w:t>
      </w:r>
    </w:p>
    <w:p>
      <w:pPr>
        <w:rPr>
          <w:rFonts w:asciiTheme="minorHAnsi" w:hAnsiTheme="minorHAnsi" w:cstheme="minorHAnsi"/>
          <w:lang w:val="pt-BR"/>
        </w:rPr>
      </w:pPr>
    </w:p>
    <w:p>
      <w:pPr>
        <w:tabs>
          <w:tab w:val="left" w:pos="851"/>
        </w:tabs>
        <w:spacing w:before="6"/>
        <w:ind w:left="0" w:leftChars="0" w:firstLine="0" w:firstLineChars="0"/>
        <w:jc w:val="both"/>
        <w:rPr>
          <w:rFonts w:hint="default" w:ascii="Calibri" w:hAnsi="Calibri" w:cs="Calibri"/>
          <w:sz w:val="22"/>
          <w:szCs w:val="22"/>
          <w:highlight w:val="none"/>
          <w:lang w:val="pt-BR"/>
        </w:rPr>
      </w:pPr>
      <w:r>
        <w:rPr>
          <w:rFonts w:hint="default" w:ascii="Calibri" w:hAnsi="Calibri" w:cs="Calibri"/>
          <w:sz w:val="22"/>
          <w:szCs w:val="22"/>
          <w:highlight w:val="none"/>
          <w:lang w:val="pt-BR"/>
        </w:rPr>
        <w:t xml:space="preserve">Devido aos eventos de comemoração dos 68 anos de Tenente Portela, faz-se necessária a montagem de estruturas de painéis de led. Os painéis serão colocados no Centro de Eventos Mantovani, na Live Show, e no Centro Cultural. </w:t>
      </w:r>
    </w:p>
    <w:p>
      <w:pPr>
        <w:tabs>
          <w:tab w:val="left" w:pos="851"/>
        </w:tabs>
        <w:spacing w:before="6"/>
        <w:ind w:left="0" w:leftChars="0" w:firstLine="0" w:firstLineChars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Atendendo aos preceitos legais de tal contratação</w:t>
      </w:r>
      <w:r>
        <w:rPr>
          <w:rFonts w:asciiTheme="minorHAnsi" w:hAnsiTheme="minorHAnsi" w:cstheme="minorHAnsi"/>
          <w:lang w:val="pt-BR"/>
        </w:rPr>
        <w:t>,</w:t>
      </w:r>
      <w:r>
        <w:rPr>
          <w:rFonts w:asciiTheme="minorHAnsi" w:hAnsiTheme="minorHAnsi" w:cstheme="minorHAnsi"/>
        </w:rPr>
        <w:t xml:space="preserve"> a Constituição Federal, em seu art. 37, XXI, ao fazer a exigência da licitação, ressalva que a lei ordinária poderá fixar hipóteses para estabelecer exceções à regra de licitar, que é o que se observa nos dispositivos dos artigos 24 e 25 da Lei 8.666/93, que tratam, respectivamente, de dispensa e inexigibilidade de licitação, vejamos o que diz o inciso XXI do art. 37 da CF.</w:t>
      </w:r>
    </w:p>
    <w:p>
      <w:pPr>
        <w:pStyle w:val="9"/>
        <w:spacing w:before="1"/>
        <w:ind w:left="1701" w:right="211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9"/>
        <w:spacing w:before="1"/>
        <w:ind w:left="1701" w:right="211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 xml:space="preserve">“Art. 37. A administração pública direta e indireta de qualquer dos Poderes da União, dos Estados, do Distrito Federal e dos Municípios obedecerá aos princípios de legalidade, impessoalidade, moralidade, publicidade e eficiência e, também, ao seguinte: </w:t>
      </w:r>
    </w:p>
    <w:p>
      <w:pPr>
        <w:pStyle w:val="9"/>
        <w:spacing w:before="1"/>
        <w:ind w:left="1701" w:right="211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11"/>
        <w:shd w:val="clear" w:color="auto" w:fill="FFFFFF"/>
        <w:spacing w:before="0" w:beforeAutospacing="0" w:after="288" w:afterAutospacing="0"/>
        <w:ind w:left="1701"/>
        <w:jc w:val="both"/>
        <w:rPr>
          <w:rFonts w:eastAsia="Arial" w:asciiTheme="minorHAnsi" w:hAnsiTheme="minorHAnsi" w:cstheme="minorHAnsi"/>
          <w:sz w:val="22"/>
          <w:szCs w:val="22"/>
          <w:lang w:val="pt-PT" w:eastAsia="en-US"/>
        </w:rPr>
      </w:pP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(...)</w:t>
      </w:r>
    </w:p>
    <w:p>
      <w:pPr>
        <w:pStyle w:val="11"/>
        <w:shd w:val="clear" w:color="auto" w:fill="FFFFFF"/>
        <w:spacing w:before="0" w:beforeAutospacing="0" w:after="288" w:afterAutospacing="0"/>
        <w:ind w:left="1701"/>
        <w:jc w:val="both"/>
        <w:rPr>
          <w:rFonts w:eastAsia="Arial" w:asciiTheme="minorHAnsi" w:hAnsiTheme="minorHAnsi" w:cstheme="minorHAnsi"/>
          <w:sz w:val="22"/>
          <w:szCs w:val="22"/>
          <w:lang w:val="pt-PT" w:eastAsia="en-US"/>
        </w:rPr>
      </w:pP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obrigações.”</w:t>
      </w:r>
    </w:p>
    <w:p>
      <w:pPr>
        <w:pStyle w:val="11"/>
        <w:shd w:val="clear" w:color="auto" w:fill="FFFFFF"/>
        <w:spacing w:before="0" w:beforeAutospacing="0" w:after="288" w:afterAutospacing="0"/>
        <w:ind w:left="284"/>
        <w:jc w:val="both"/>
        <w:rPr>
          <w:rFonts w:eastAsia="Arial" w:asciiTheme="minorHAnsi" w:hAnsiTheme="minorHAnsi" w:cstheme="minorHAnsi"/>
          <w:sz w:val="22"/>
          <w:szCs w:val="22"/>
          <w:lang w:val="pt-PT" w:eastAsia="en-US"/>
        </w:rPr>
      </w:pP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Quanto à abrang</w:t>
      </w:r>
      <w:r>
        <w:rPr>
          <w:rFonts w:eastAsia="Arial" w:asciiTheme="minorHAnsi" w:hAnsiTheme="minorHAnsi" w:cstheme="minorHAnsi"/>
          <w:sz w:val="22"/>
          <w:szCs w:val="22"/>
          <w:lang w:eastAsia="en-US"/>
        </w:rPr>
        <w:t>ê</w:t>
      </w: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ncia e previsão na Lei das Licitações, 8.666/93, a previsão encontra guarida em seu artigo 24, inciso II, por se tratar de serviço de baixo valor, conforme o que segue:</w:t>
      </w:r>
    </w:p>
    <w:p>
      <w:pPr>
        <w:pStyle w:val="11"/>
        <w:shd w:val="clear" w:color="auto" w:fill="FFFFFF"/>
        <w:spacing w:before="0" w:beforeAutospacing="0" w:after="0" w:afterAutospacing="0"/>
        <w:ind w:left="1701"/>
        <w:jc w:val="both"/>
        <w:rPr>
          <w:rFonts w:eastAsia="Arial" w:asciiTheme="minorHAnsi" w:hAnsiTheme="minorHAnsi" w:cstheme="minorHAnsi"/>
          <w:sz w:val="22"/>
          <w:szCs w:val="22"/>
          <w:lang w:val="pt-PT" w:eastAsia="en-US"/>
        </w:rPr>
      </w:pP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“Art. 24.  É dispensável a licitação:</w:t>
      </w:r>
    </w:p>
    <w:p>
      <w:pPr>
        <w:pStyle w:val="11"/>
        <w:spacing w:after="0" w:afterAutospacing="0"/>
        <w:ind w:left="1843" w:hanging="142"/>
        <w:rPr>
          <w:rFonts w:eastAsia="Arial" w:asciiTheme="minorHAnsi" w:hAnsiTheme="minorHAnsi" w:cstheme="minorHAnsi"/>
          <w:sz w:val="22"/>
          <w:szCs w:val="22"/>
          <w:lang w:val="pt-PT" w:eastAsia="en-US"/>
        </w:rPr>
      </w:pPr>
      <w:bookmarkStart w:id="0" w:name="art24ii"/>
      <w:bookmarkEnd w:id="0"/>
      <w:bookmarkStart w:id="1" w:name="art24i."/>
      <w:bookmarkEnd w:id="1"/>
      <w:bookmarkStart w:id="2" w:name="art24ii."/>
      <w:bookmarkEnd w:id="2"/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(...)</w:t>
      </w:r>
    </w:p>
    <w:p>
      <w:pPr>
        <w:pStyle w:val="11"/>
        <w:spacing w:after="0" w:afterAutospacing="0"/>
        <w:ind w:left="1843" w:hanging="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vez;”</w:t>
      </w:r>
    </w:p>
    <w:p>
      <w:pPr>
        <w:tabs>
          <w:tab w:val="left" w:pos="663"/>
        </w:tabs>
        <w:spacing w:before="6"/>
        <w:ind w:left="374"/>
        <w:jc w:val="both"/>
        <w:rPr>
          <w:rFonts w:asciiTheme="minorHAnsi" w:hAnsiTheme="minorHAnsi" w:cstheme="minorHAnsi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leftChars="0" w:right="194" w:rightChars="0" w:hanging="396" w:firstLineChars="0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DO CRITÉRIO DE JULGAMENTO </w:t>
      </w:r>
    </w:p>
    <w:p>
      <w:pPr>
        <w:spacing w:before="293"/>
        <w:ind w:right="19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julgamento das propostas/orçamentos apresentados será tipo menor valor </w:t>
      </w:r>
      <w:r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>por item</w:t>
      </w:r>
      <w:r>
        <w:rPr>
          <w:rFonts w:asciiTheme="minorHAnsi" w:hAnsiTheme="minorHAnsi" w:cstheme="minorHAnsi"/>
        </w:rPr>
        <w:t>.</w:t>
      </w:r>
    </w:p>
    <w:p>
      <w:pPr>
        <w:spacing w:before="293"/>
        <w:ind w:right="199" w:hanging="288"/>
        <w:jc w:val="both"/>
        <w:rPr>
          <w:rFonts w:asciiTheme="minorHAnsi" w:hAnsiTheme="minorHAnsi" w:cstheme="minorHAnsi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leftChars="0" w:right="194" w:rightChars="0" w:hanging="396" w:firstLineChars="0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DAS EXIGÊNCIAS e ATRIBUIÇÕES </w:t>
      </w:r>
    </w:p>
    <w:p>
      <w:pPr>
        <w:rPr>
          <w:rFonts w:asciiTheme="minorHAnsi" w:hAnsiTheme="minorHAnsi" w:cstheme="minorHAnsi"/>
        </w:rPr>
      </w:pP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  <w:lang w:val="pt-BR"/>
        </w:rPr>
      </w:pPr>
      <w:r>
        <w:rPr>
          <w:rFonts w:eastAsia="Arial" w:asciiTheme="minorHAnsi" w:hAnsiTheme="minorHAnsi" w:cstheme="minorHAnsi"/>
          <w:sz w:val="22"/>
          <w:szCs w:val="22"/>
        </w:rPr>
        <w:t>5.1- Os itens objetos da presente dispensa de licitação deverão ser entregues no local informado na Solicitação de fornecimento</w:t>
      </w:r>
      <w:r>
        <w:rPr>
          <w:rFonts w:eastAsia="Arial" w:asciiTheme="minorHAnsi" w:hAnsiTheme="minorHAnsi" w:cstheme="minorHAnsi"/>
          <w:sz w:val="22"/>
          <w:szCs w:val="22"/>
          <w:lang w:val="pt-BR"/>
        </w:rPr>
        <w:t>.</w:t>
      </w: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 xml:space="preserve"> 5.2 – Todo e qualquer custo referente à entrega ou outros que por ventura </w:t>
      </w:r>
      <w:r>
        <w:rPr>
          <w:rFonts w:hint="default" w:eastAsia="Arial" w:asciiTheme="minorHAnsi" w:hAnsiTheme="minorHAnsi" w:cstheme="minorHAnsi"/>
          <w:sz w:val="22"/>
          <w:szCs w:val="22"/>
          <w:lang w:val="pt-BR"/>
        </w:rPr>
        <w:t>possam haver</w:t>
      </w:r>
      <w:r>
        <w:rPr>
          <w:rFonts w:eastAsia="Arial" w:asciiTheme="minorHAnsi" w:hAnsiTheme="minorHAnsi" w:cstheme="minorHAnsi"/>
          <w:sz w:val="22"/>
          <w:szCs w:val="22"/>
        </w:rPr>
        <w:t>, deverão ser suportado</w:t>
      </w:r>
      <w:r>
        <w:rPr>
          <w:rFonts w:hint="default" w:eastAsia="Arial" w:asciiTheme="minorHAnsi" w:hAnsiTheme="minorHAnsi" w:cstheme="minorHAnsi"/>
          <w:sz w:val="22"/>
          <w:szCs w:val="22"/>
          <w:lang w:val="pt-BR"/>
        </w:rPr>
        <w:t>s</w:t>
      </w:r>
      <w:r>
        <w:rPr>
          <w:rFonts w:eastAsia="Arial" w:asciiTheme="minorHAnsi" w:hAnsiTheme="minorHAnsi" w:cstheme="minorHAnsi"/>
          <w:sz w:val="22"/>
          <w:szCs w:val="22"/>
        </w:rPr>
        <w:t xml:space="preserve"> pela contratada, ficando a contratante obrigada apenas com o pagamento dos valores previsto neste termo de dispensa.</w:t>
      </w: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>5.3 – Verificado que o objeto não condiz com as especificações previstas neste termo de dispensa, ou que apresente qualquer defeito, a contratante poderá exigir sua imediata substituição, devendo as custas para tanto ser de responsabilidade da contratada.</w:t>
      </w: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>5.4 – O prazo para a entrega do objeto da presente dispensa será de 20 (vinte) dias, a contar da solicitação.</w:t>
      </w: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DA CONTRATADA </w:t>
      </w:r>
    </w:p>
    <w:p>
      <w:pPr>
        <w:rPr>
          <w:rFonts w:asciiTheme="minorHAnsi" w:hAnsiTheme="minorHAnsi" w:cstheme="minorHAnsi"/>
        </w:rPr>
      </w:pPr>
    </w:p>
    <w:p>
      <w:pPr>
        <w:pStyle w:val="9"/>
        <w:tabs>
          <w:tab w:val="left" w:pos="7824"/>
        </w:tabs>
        <w:spacing w:line="276" w:lineRule="auto"/>
        <w:ind w:right="194"/>
        <w:jc w:val="both"/>
        <w:rPr>
          <w:rFonts w:hint="default" w:eastAsia="Arial" w:asciiTheme="minorHAnsi" w:hAnsiTheme="minorHAnsi" w:cstheme="minorHAnsi"/>
          <w:sz w:val="22"/>
          <w:szCs w:val="22"/>
          <w:highlight w:val="none"/>
          <w:lang w:val="pt-BR"/>
        </w:rPr>
      </w:pPr>
      <w:r>
        <w:rPr>
          <w:rFonts w:eastAsia="Arial" w:asciiTheme="minorHAnsi" w:hAnsiTheme="minorHAnsi" w:cstheme="minorHAnsi"/>
          <w:sz w:val="22"/>
          <w:szCs w:val="22"/>
        </w:rPr>
        <w:t xml:space="preserve">Fica contratada  para fornecimento de hospedagem objeto deste Processo de   Dispensa   de   Licitação a  empresa: </w:t>
      </w:r>
      <w:r>
        <w:rPr>
          <w:rFonts w:hint="default" w:eastAsia="Arial" w:asciiTheme="minorHAnsi" w:hAnsiTheme="minorHAnsi" w:cstheme="minorHAnsi"/>
          <w:b/>
          <w:bCs/>
          <w:sz w:val="22"/>
          <w:szCs w:val="22"/>
          <w:lang w:val="pt-BR"/>
        </w:rPr>
        <w:t>MORGANE GHELLER PERON- CNPJ: 46.792.582/0001-97</w:t>
      </w:r>
      <w:r>
        <w:rPr>
          <w:rFonts w:hint="default" w:eastAsia="Arial" w:asciiTheme="minorHAnsi" w:hAnsiTheme="minorHAnsi" w:cstheme="minorHAnsi"/>
          <w:sz w:val="22"/>
          <w:szCs w:val="22"/>
          <w:lang w:val="pt-BR"/>
        </w:rPr>
        <w:t>. En</w:t>
      </w:r>
      <w:r>
        <w:rPr>
          <w:rFonts w:eastAsia="Arial" w:asciiTheme="minorHAnsi" w:hAnsiTheme="minorHAnsi" w:cstheme="minorHAnsi"/>
          <w:sz w:val="22"/>
          <w:szCs w:val="22"/>
          <w:highlight w:val="none"/>
        </w:rPr>
        <w:t xml:space="preserve">dereço: </w:t>
      </w:r>
      <w:r>
        <w:rPr>
          <w:rFonts w:hint="default" w:eastAsia="Arial" w:asciiTheme="minorHAnsi" w:hAnsiTheme="minorHAnsi" w:cstheme="minorHAnsi"/>
          <w:sz w:val="22"/>
          <w:szCs w:val="22"/>
          <w:highlight w:val="none"/>
          <w:lang w:val="pt-BR"/>
        </w:rPr>
        <w:t>Av. Sete de Setembro, 1682- Sarandi</w:t>
      </w:r>
      <w:r>
        <w:rPr>
          <w:rFonts w:eastAsia="Arial" w:asciiTheme="minorHAnsi" w:hAnsiTheme="minorHAnsi" w:cstheme="minorHAnsi"/>
          <w:sz w:val="22"/>
          <w:szCs w:val="22"/>
          <w:highlight w:val="none"/>
          <w:lang w:val="pt-BR"/>
        </w:rPr>
        <w:t xml:space="preserve">/RS </w:t>
      </w:r>
      <w:r>
        <w:rPr>
          <w:rFonts w:eastAsia="Arial" w:asciiTheme="minorHAnsi" w:hAnsiTheme="minorHAnsi" w:cstheme="minorHAnsi"/>
          <w:sz w:val="22"/>
          <w:szCs w:val="22"/>
          <w:highlight w:val="none"/>
        </w:rPr>
        <w:t xml:space="preserve">– CEP: </w:t>
      </w:r>
      <w:r>
        <w:rPr>
          <w:rFonts w:eastAsia="Arial" w:asciiTheme="minorHAnsi" w:hAnsiTheme="minorHAnsi" w:cstheme="minorHAnsi"/>
          <w:sz w:val="22"/>
          <w:szCs w:val="22"/>
          <w:highlight w:val="none"/>
          <w:lang w:val="pt-BR"/>
        </w:rPr>
        <w:t>9</w:t>
      </w:r>
      <w:r>
        <w:rPr>
          <w:rFonts w:hint="default" w:eastAsia="Arial" w:asciiTheme="minorHAnsi" w:hAnsiTheme="minorHAnsi" w:cstheme="minorHAnsi"/>
          <w:sz w:val="22"/>
          <w:szCs w:val="22"/>
          <w:highlight w:val="none"/>
          <w:lang w:val="pt-BR"/>
        </w:rPr>
        <w:t>9</w:t>
      </w:r>
      <w:r>
        <w:rPr>
          <w:rFonts w:eastAsia="Arial" w:asciiTheme="minorHAnsi" w:hAnsiTheme="minorHAnsi" w:cstheme="minorHAnsi"/>
          <w:sz w:val="22"/>
          <w:szCs w:val="22"/>
          <w:highlight w:val="none"/>
          <w:lang w:val="pt-BR"/>
        </w:rPr>
        <w:t>.</w:t>
      </w:r>
      <w:r>
        <w:rPr>
          <w:rFonts w:hint="default" w:eastAsia="Arial" w:asciiTheme="minorHAnsi" w:hAnsiTheme="minorHAnsi" w:cstheme="minorHAnsi"/>
          <w:sz w:val="22"/>
          <w:szCs w:val="22"/>
          <w:highlight w:val="none"/>
          <w:lang w:val="pt-BR"/>
        </w:rPr>
        <w:t>560-000.</w:t>
      </w:r>
    </w:p>
    <w:p>
      <w:pPr>
        <w:pStyle w:val="9"/>
        <w:tabs>
          <w:tab w:val="left" w:pos="3811"/>
          <w:tab w:val="left" w:pos="7824"/>
        </w:tabs>
        <w:spacing w:line="276" w:lineRule="auto"/>
        <w:ind w:right="194"/>
        <w:jc w:val="both"/>
        <w:rPr>
          <w:rFonts w:hint="default" w:eastAsia="Arial" w:asciiTheme="minorHAnsi" w:hAnsiTheme="minorHAnsi" w:cstheme="minorHAnsi"/>
          <w:b/>
          <w:bCs/>
          <w:sz w:val="22"/>
          <w:szCs w:val="22"/>
          <w:highlight w:val="yellow"/>
          <w:lang w:val="pt-BR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DA DOCUMENTAÇÃO PARA CONTRATAÇÃO </w:t>
      </w:r>
    </w:p>
    <w:p>
      <w:pPr>
        <w:rPr>
          <w:rFonts w:asciiTheme="minorHAnsi" w:hAnsiTheme="minorHAnsi" w:cstheme="minorHAnsi"/>
        </w:rPr>
      </w:pPr>
    </w:p>
    <w:p>
      <w:pPr>
        <w:pStyle w:val="18"/>
        <w:numPr>
          <w:ilvl w:val="0"/>
          <w:numId w:val="2"/>
        </w:numPr>
        <w:spacing w:line="276" w:lineRule="auto"/>
        <w:ind w:right="194"/>
        <w:rPr>
          <w:rFonts w:eastAsia="Arial" w:asciiTheme="minorHAnsi" w:hAnsiTheme="minorHAnsi" w:cstheme="minorHAnsi"/>
        </w:rPr>
      </w:pPr>
      <w:r>
        <w:rPr>
          <w:rFonts w:hint="default" w:asciiTheme="minorHAnsi" w:hAnsiTheme="minorHAnsi" w:cstheme="minorHAnsi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- </w:t>
      </w:r>
      <w:r>
        <w:rPr>
          <w:rFonts w:eastAsia="Arial" w:asciiTheme="minorHAnsi" w:hAnsiTheme="minorHAnsi" w:cstheme="minorHAnsi"/>
        </w:rPr>
        <w:t>Certidão Negativa Municipal de Tenente Portela/RS.</w:t>
      </w:r>
    </w:p>
    <w:p>
      <w:pPr>
        <w:pStyle w:val="18"/>
        <w:numPr>
          <w:ilvl w:val="0"/>
          <w:numId w:val="2"/>
        </w:numPr>
        <w:tabs>
          <w:tab w:val="left" w:pos="562"/>
        </w:tabs>
        <w:spacing w:line="276" w:lineRule="auto"/>
        <w:ind w:left="284" w:right="194" w:hanging="335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>- Certificado de Regularidade do FGTS.</w:t>
      </w:r>
    </w:p>
    <w:p>
      <w:pPr>
        <w:pStyle w:val="18"/>
        <w:numPr>
          <w:ilvl w:val="0"/>
          <w:numId w:val="2"/>
        </w:numPr>
        <w:tabs>
          <w:tab w:val="left" w:pos="538"/>
        </w:tabs>
        <w:spacing w:line="276" w:lineRule="auto"/>
        <w:ind w:left="284" w:right="194" w:hanging="311"/>
        <w:rPr>
          <w:rFonts w:eastAsia="Arial"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Arial"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>– Certidão Negativa da União / INSS / Previdência Social.</w:t>
      </w:r>
    </w:p>
    <w:p>
      <w:pPr>
        <w:pStyle w:val="18"/>
        <w:numPr>
          <w:ilvl w:val="0"/>
          <w:numId w:val="2"/>
        </w:numPr>
        <w:tabs>
          <w:tab w:val="left" w:pos="562"/>
        </w:tabs>
        <w:spacing w:before="1" w:line="276" w:lineRule="auto"/>
        <w:ind w:left="284" w:right="194" w:hanging="335"/>
        <w:rPr>
          <w:rFonts w:eastAsia="Arial" w:asciiTheme="minorHAnsi" w:hAnsiTheme="minorHAnsi" w:cstheme="minorHAnsi"/>
          <w:color w:val="auto"/>
        </w:rPr>
      </w:pPr>
      <w:r>
        <w:rPr>
          <w:rFonts w:eastAsia="Arial"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eastAsia="Arial" w:asciiTheme="minorHAnsi" w:hAnsiTheme="minorHAnsi" w:cstheme="minorHAnsi"/>
          <w:color w:val="auto"/>
        </w:rPr>
        <w:t>Certidão Negativa Estadual.</w:t>
      </w:r>
    </w:p>
    <w:p>
      <w:pPr>
        <w:pStyle w:val="18"/>
        <w:numPr>
          <w:ilvl w:val="0"/>
          <w:numId w:val="2"/>
        </w:numPr>
        <w:tabs>
          <w:tab w:val="left" w:pos="553"/>
        </w:tabs>
        <w:spacing w:before="1" w:line="276" w:lineRule="auto"/>
        <w:ind w:left="284" w:right="194" w:hanging="326"/>
        <w:rPr>
          <w:rFonts w:eastAsia="Arial" w:asciiTheme="minorHAnsi" w:hAnsiTheme="minorHAnsi" w:cstheme="minorHAnsi"/>
          <w:color w:val="auto"/>
        </w:rPr>
      </w:pPr>
      <w:r>
        <w:rPr>
          <w:rFonts w:eastAsia="Arial" w:asciiTheme="minorHAnsi" w:hAnsiTheme="minorHAnsi" w:cstheme="minorHAnsi"/>
          <w:color w:val="auto"/>
        </w:rPr>
        <w:t>- Certidão Negativa Trabalhista.</w:t>
      </w:r>
    </w:p>
    <w:p>
      <w:pPr>
        <w:pStyle w:val="18"/>
        <w:numPr>
          <w:ilvl w:val="0"/>
          <w:numId w:val="2"/>
        </w:numPr>
        <w:tabs>
          <w:tab w:val="left" w:pos="553"/>
        </w:tabs>
        <w:spacing w:before="1" w:line="276" w:lineRule="auto"/>
        <w:ind w:left="284" w:right="194" w:hanging="326"/>
        <w:rPr>
          <w:rFonts w:eastAsia="Arial" w:asciiTheme="minorHAnsi" w:hAnsiTheme="minorHAnsi" w:cstheme="minorHAnsi"/>
          <w:color w:val="auto"/>
        </w:rPr>
      </w:pPr>
      <w:r>
        <w:rPr>
          <w:rFonts w:eastAsia="Arial" w:asciiTheme="minorHAnsi" w:hAnsiTheme="minorHAnsi" w:cstheme="minorHAnsi"/>
          <w:color w:val="auto"/>
        </w:rPr>
        <w:t>– Declaração que não emprega meno</w:t>
      </w:r>
      <w:r>
        <w:rPr>
          <w:rFonts w:eastAsia="Arial" w:asciiTheme="minorHAnsi" w:hAnsiTheme="minorHAnsi" w:cstheme="minorHAnsi"/>
          <w:color w:val="auto"/>
          <w:lang w:val="pt-BR"/>
        </w:rPr>
        <w:t>r</w:t>
      </w:r>
      <w:r>
        <w:rPr>
          <w:rFonts w:eastAsia="Arial" w:asciiTheme="minorHAnsi" w:hAnsiTheme="minorHAnsi" w:cstheme="minorHAnsi"/>
          <w:color w:val="auto"/>
        </w:rPr>
        <w:t xml:space="preserve"> de 18 anos de idade.</w:t>
      </w:r>
    </w:p>
    <w:p>
      <w:pPr>
        <w:pStyle w:val="9"/>
        <w:spacing w:line="276" w:lineRule="auto"/>
        <w:ind w:right="194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DO VALOR do CONTRATADO </w:t>
      </w:r>
      <w:r>
        <w:rPr>
          <w:rFonts w:hint="default" w:asciiTheme="minorHAnsi" w:hAnsiTheme="minorHAnsi" w:cstheme="minorHAnsi"/>
          <w:sz w:val="22"/>
          <w:szCs w:val="22"/>
          <w:u w:val="none"/>
          <w:lang w:val="pt-BR"/>
        </w:rPr>
        <w:t xml:space="preserve"> </w:t>
      </w:r>
    </w:p>
    <w:p>
      <w:pPr>
        <w:rPr>
          <w:rFonts w:hint="default" w:asciiTheme="minorHAnsi" w:hAnsiTheme="minorHAnsi" w:cstheme="minorHAnsi"/>
          <w:sz w:val="22"/>
          <w:szCs w:val="22"/>
          <w:u w:val="none"/>
          <w:lang w:val="pt-BR"/>
        </w:rPr>
      </w:pPr>
    </w:p>
    <w:p>
      <w:pPr>
        <w:rPr>
          <w:rFonts w:asciiTheme="minorHAnsi" w:hAnsiTheme="minorHAnsi" w:cstheme="minorHAnsi"/>
        </w:rPr>
      </w:pPr>
    </w:p>
    <w:p>
      <w:pPr>
        <w:pStyle w:val="18"/>
        <w:tabs>
          <w:tab w:val="left" w:pos="725"/>
        </w:tabs>
        <w:spacing w:line="276" w:lineRule="auto"/>
        <w:ind w:right="194"/>
        <w:jc w:val="both"/>
        <w:rPr>
          <w:rFonts w:eastAsia="Arial" w:asciiTheme="minorHAnsi" w:hAnsiTheme="minorHAnsi" w:cstheme="minorHAnsi"/>
          <w:highlight w:val="none"/>
        </w:rPr>
      </w:pPr>
      <w:r>
        <w:rPr>
          <w:rFonts w:eastAsia="Arial" w:asciiTheme="minorHAnsi" w:hAnsiTheme="minorHAnsi" w:cstheme="minorHAnsi"/>
        </w:rPr>
        <w:t>Valor total do contrato é de</w:t>
      </w:r>
      <w:r>
        <w:rPr>
          <w:rFonts w:eastAsia="Arial" w:asciiTheme="minorHAnsi" w:hAnsiTheme="minorHAnsi" w:cstheme="minorHAnsi"/>
          <w:highlight w:val="none"/>
        </w:rPr>
        <w:t xml:space="preserve">: </w:t>
      </w:r>
      <w:r>
        <w:rPr>
          <w:rFonts w:eastAsia="Arial" w:asciiTheme="minorHAnsi" w:hAnsiTheme="minorHAnsi" w:cstheme="minorHAnsi"/>
          <w:b/>
          <w:highlight w:val="none"/>
        </w:rPr>
        <w:t>R</w:t>
      </w:r>
      <w:r>
        <w:rPr>
          <w:rFonts w:hint="default" w:eastAsia="Arial" w:asciiTheme="minorHAnsi" w:hAnsiTheme="minorHAnsi" w:cstheme="minorHAnsi"/>
          <w:b/>
          <w:highlight w:val="none"/>
          <w:lang w:val="pt-BR"/>
        </w:rPr>
        <w:t>$ 6.000,00</w:t>
      </w:r>
      <w:r>
        <w:rPr>
          <w:rFonts w:eastAsia="Arial" w:asciiTheme="minorHAnsi" w:hAnsiTheme="minorHAnsi" w:cstheme="minorHAnsi"/>
          <w:b/>
          <w:highlight w:val="none"/>
        </w:rPr>
        <w:t xml:space="preserve">  </w:t>
      </w:r>
      <w:r>
        <w:rPr>
          <w:rFonts w:eastAsia="Arial" w:asciiTheme="minorHAnsi" w:hAnsiTheme="minorHAnsi" w:cstheme="minorHAnsi"/>
          <w:highlight w:val="none"/>
        </w:rPr>
        <w:t>(</w:t>
      </w:r>
      <w:r>
        <w:rPr>
          <w:rFonts w:hint="default" w:eastAsia="Arial" w:asciiTheme="minorHAnsi" w:hAnsiTheme="minorHAnsi" w:cstheme="minorHAnsi"/>
          <w:highlight w:val="none"/>
          <w:lang w:val="pt-BR"/>
        </w:rPr>
        <w:t>seis mil reais</w:t>
      </w:r>
      <w:r>
        <w:rPr>
          <w:rFonts w:eastAsia="Arial" w:asciiTheme="minorHAnsi" w:hAnsiTheme="minorHAnsi" w:cstheme="minorHAnsi"/>
          <w:highlight w:val="none"/>
        </w:rPr>
        <w:t>).</w:t>
      </w: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  <w:highlight w:val="none"/>
        </w:rPr>
      </w:pPr>
    </w:p>
    <w:p>
      <w:pPr>
        <w:pStyle w:val="9"/>
        <w:spacing w:line="276" w:lineRule="auto"/>
        <w:ind w:right="194"/>
        <w:jc w:val="both"/>
        <w:rPr>
          <w:rFonts w:hint="default" w:eastAsia="Arial" w:asciiTheme="minorHAnsi" w:hAnsiTheme="minorHAnsi" w:cstheme="minorHAnsi"/>
          <w:sz w:val="22"/>
          <w:szCs w:val="22"/>
          <w:lang w:val="pt-BR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DO PAGAMENTO</w:t>
      </w:r>
    </w:p>
    <w:p>
      <w:pPr>
        <w:rPr>
          <w:rFonts w:asciiTheme="minorHAnsi" w:hAnsiTheme="minorHAnsi" w:cstheme="minorHAnsi"/>
        </w:rPr>
      </w:pPr>
    </w:p>
    <w:p>
      <w:pPr>
        <w:pStyle w:val="18"/>
        <w:tabs>
          <w:tab w:val="left" w:pos="716"/>
          <w:tab w:val="left" w:pos="969"/>
        </w:tabs>
        <w:spacing w:before="4" w:line="276" w:lineRule="auto"/>
        <w:ind w:left="0" w:leftChars="0" w:right="194" w:firstLine="0" w:firstLineChars="0"/>
        <w:jc w:val="both"/>
        <w:rPr>
          <w:rFonts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>O pagamento será realizado em até 30 (trinta) dias após a entrega</w:t>
      </w:r>
      <w:r>
        <w:rPr>
          <w:rFonts w:asciiTheme="minorHAnsi" w:hAnsiTheme="minorHAnsi" w:cstheme="minorHAnsi"/>
        </w:rPr>
        <w:t>.</w:t>
      </w:r>
    </w:p>
    <w:p>
      <w:pPr>
        <w:pStyle w:val="9"/>
        <w:spacing w:before="6" w:line="276" w:lineRule="auto"/>
        <w:ind w:right="194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DA DOTAÇÃO ORÇAMENTÁRIA</w:t>
      </w:r>
    </w:p>
    <w:p>
      <w:pPr>
        <w:pStyle w:val="9"/>
        <w:tabs>
          <w:tab w:val="left" w:pos="2552"/>
        </w:tabs>
        <w:ind w:right="510"/>
        <w:jc w:val="both"/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</w:pPr>
    </w:p>
    <w:p>
      <w:pPr>
        <w:pStyle w:val="9"/>
        <w:tabs>
          <w:tab w:val="left" w:pos="2552"/>
        </w:tabs>
        <w:ind w:left="2837" w:right="510" w:hanging="2483"/>
        <w:jc w:val="both"/>
        <w:rPr>
          <w:rFonts w:hint="default" w:ascii="Calibri" w:hAnsi="Calibri" w:eastAsia="Calibri"/>
          <w:sz w:val="22"/>
          <w:szCs w:val="24"/>
          <w:highlight w:val="none"/>
          <w:lang w:val="pt-BR"/>
        </w:rPr>
      </w:pPr>
      <w:r>
        <w:rPr>
          <w:rFonts w:ascii="Calibri" w:hAnsi="Calibri" w:cs="Calibri"/>
          <w:b/>
          <w:sz w:val="22"/>
          <w:szCs w:val="22"/>
          <w:highlight w:val="none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  <w:highlight w:val="none"/>
        </w:rPr>
        <w:t xml:space="preserve"> </w:t>
      </w:r>
      <w:r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  <w:t>136- 3.3.90.39.00.00.00.00</w:t>
      </w:r>
    </w:p>
    <w:p>
      <w:pPr>
        <w:pStyle w:val="9"/>
        <w:ind w:right="19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DA</w:t>
      </w:r>
      <w:r>
        <w:rPr>
          <w:rFonts w:asciiTheme="minorHAnsi" w:hAnsiTheme="minorHAnsi" w:cstheme="minorHAnsi"/>
          <w:sz w:val="22"/>
          <w:szCs w:val="22"/>
          <w:u w:val="none"/>
        </w:rPr>
        <w:tab/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FISCALIZAÇÃO </w:t>
      </w:r>
    </w:p>
    <w:p>
      <w:pPr>
        <w:rPr>
          <w:rFonts w:asciiTheme="minorHAnsi" w:hAnsiTheme="minorHAnsi" w:cstheme="minorHAnsi"/>
        </w:rPr>
      </w:pPr>
    </w:p>
    <w:p>
      <w:pPr>
        <w:pStyle w:val="18"/>
        <w:tabs>
          <w:tab w:val="left" w:pos="716"/>
          <w:tab w:val="left" w:pos="969"/>
        </w:tabs>
        <w:spacing w:before="4" w:line="276" w:lineRule="auto"/>
        <w:ind w:left="0" w:right="194"/>
        <w:jc w:val="both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       A Fiscalização do contrato que se Originará deste termo de dispensa será de responsabilidade do Secretário Responsável pela Pasta que solicitou a aquisição e/ou por funcionário por este designado, conforme previsto em Portaria Municipal Nr. 444/2016. </w:t>
      </w:r>
    </w:p>
    <w:p>
      <w:pPr>
        <w:pStyle w:val="18"/>
        <w:tabs>
          <w:tab w:val="left" w:pos="716"/>
          <w:tab w:val="left" w:pos="969"/>
        </w:tabs>
        <w:spacing w:before="4" w:line="276" w:lineRule="auto"/>
        <w:ind w:left="0" w:right="194"/>
        <w:jc w:val="both"/>
        <w:rPr>
          <w:rFonts w:eastAsia="Arial" w:asciiTheme="minorHAnsi" w:hAnsiTheme="minorHAnsi" w:cstheme="minorHAnsi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DO FORO</w:t>
      </w:r>
    </w:p>
    <w:p>
      <w:pPr>
        <w:rPr>
          <w:rFonts w:asciiTheme="minorHAnsi" w:hAnsiTheme="minorHAnsi" w:cstheme="minorHAnsi"/>
        </w:rPr>
      </w:pP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>Fica eleito o Foro da Comarca de Tenente Portela/RS, para dirimir todas as questões deste Termo de Dispensa que não forem resolvidas por via administrativa ou por arbitramento, na forma do Código Civil.</w:t>
      </w: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9"/>
        <w:spacing w:before="240" w:line="276" w:lineRule="auto"/>
        <w:ind w:right="194"/>
        <w:jc w:val="center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 xml:space="preserve">Tenente Portela/RS, </w:t>
      </w:r>
      <w:r>
        <w:rPr>
          <w:rFonts w:hint="default" w:eastAsia="Arial" w:asciiTheme="minorHAnsi" w:hAnsiTheme="minorHAnsi" w:cstheme="minorHAnsi"/>
          <w:sz w:val="22"/>
          <w:szCs w:val="22"/>
          <w:lang w:val="pt-BR"/>
        </w:rPr>
        <w:t>07</w:t>
      </w:r>
      <w:r>
        <w:rPr>
          <w:rFonts w:eastAsia="Arial" w:asciiTheme="minorHAnsi" w:hAnsiTheme="minorHAnsi" w:cstheme="minorHAnsi"/>
          <w:sz w:val="22"/>
          <w:szCs w:val="22"/>
          <w:lang w:val="pt-BR"/>
        </w:rPr>
        <w:t xml:space="preserve"> de </w:t>
      </w:r>
      <w:r>
        <w:rPr>
          <w:rFonts w:hint="default" w:eastAsia="Arial" w:asciiTheme="minorHAnsi" w:hAnsiTheme="minorHAnsi" w:cstheme="minorHAnsi"/>
          <w:sz w:val="22"/>
          <w:szCs w:val="22"/>
          <w:lang w:val="pt-BR"/>
        </w:rPr>
        <w:t>agosto</w:t>
      </w:r>
      <w:r>
        <w:rPr>
          <w:rFonts w:eastAsia="Arial" w:asciiTheme="minorHAnsi" w:hAnsiTheme="minorHAnsi" w:cstheme="minorHAnsi"/>
          <w:sz w:val="22"/>
          <w:szCs w:val="22"/>
        </w:rPr>
        <w:t xml:space="preserve"> de 202</w:t>
      </w:r>
      <w:r>
        <w:rPr>
          <w:rFonts w:eastAsia="Arial" w:asciiTheme="minorHAnsi" w:hAnsiTheme="minorHAnsi" w:cstheme="minorHAnsi"/>
          <w:sz w:val="22"/>
          <w:szCs w:val="22"/>
          <w:lang w:val="pt-BR"/>
        </w:rPr>
        <w:t>3</w:t>
      </w:r>
      <w:r>
        <w:rPr>
          <w:rFonts w:eastAsia="Arial" w:asciiTheme="minorHAnsi" w:hAnsiTheme="minorHAnsi" w:cstheme="minorHAnsi"/>
          <w:sz w:val="22"/>
          <w:szCs w:val="22"/>
        </w:rPr>
        <w:t>.</w:t>
      </w:r>
    </w:p>
    <w:p>
      <w:pPr>
        <w:pStyle w:val="9"/>
        <w:spacing w:line="276" w:lineRule="auto"/>
        <w:ind w:right="194"/>
        <w:jc w:val="center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9"/>
        <w:spacing w:line="276" w:lineRule="auto"/>
        <w:ind w:right="194"/>
        <w:jc w:val="center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9"/>
        <w:spacing w:line="276" w:lineRule="auto"/>
        <w:ind w:right="194"/>
        <w:jc w:val="center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9"/>
        <w:spacing w:line="276" w:lineRule="auto"/>
        <w:ind w:right="194"/>
        <w:jc w:val="center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9"/>
        <w:spacing w:line="276" w:lineRule="auto"/>
        <w:jc w:val="center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>______________________________</w:t>
      </w:r>
    </w:p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  <w:b/>
        </w:rPr>
        <w:t xml:space="preserve">Rosemar Antonio Sala </w:t>
      </w:r>
    </w:p>
    <w:p>
      <w:pPr>
        <w:jc w:val="center"/>
        <w:rPr>
          <w:rFonts w:asciiTheme="minorHAnsi" w:hAnsiTheme="minorHAnsi" w:cstheme="minorHAnsi"/>
          <w:b/>
        </w:rPr>
      </w:pPr>
      <w:r>
        <w:rPr>
          <w:rFonts w:hint="default" w:asciiTheme="minorHAnsi" w:hAnsiTheme="minorHAnsi" w:cstheme="minorHAnsi"/>
          <w:b/>
          <w:lang w:val="pt-BR"/>
        </w:rPr>
        <w:t xml:space="preserve">      </w:t>
      </w:r>
      <w:bookmarkStart w:id="3" w:name="_GoBack"/>
      <w:bookmarkEnd w:id="3"/>
      <w:r>
        <w:rPr>
          <w:rFonts w:asciiTheme="minorHAnsi" w:hAnsiTheme="minorHAnsi" w:cstheme="minorHAnsi"/>
          <w:b/>
        </w:rPr>
        <w:t xml:space="preserve"> Prefeito Municipal </w:t>
      </w:r>
    </w:p>
    <w:p>
      <w:pPr>
        <w:pStyle w:val="9"/>
        <w:spacing w:line="276" w:lineRule="auto"/>
        <w:rPr>
          <w:rFonts w:eastAsia="Arial"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2"/>
        <w:tabs>
          <w:tab w:val="left" w:pos="3467"/>
        </w:tabs>
        <w:spacing w:before="1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thick"/>
        </w:rPr>
      </w:pPr>
    </w:p>
    <w:p>
      <w:pPr>
        <w:rPr>
          <w:rFonts w:asciiTheme="minorHAnsi" w:hAnsiTheme="minorHAnsi" w:cstheme="minorHAnsi"/>
          <w:sz w:val="22"/>
          <w:szCs w:val="22"/>
          <w:u w:val="thick"/>
        </w:rPr>
      </w:pPr>
    </w:p>
    <w:p>
      <w:pPr>
        <w:rPr>
          <w:rFonts w:asciiTheme="minorHAnsi" w:hAnsiTheme="minorHAnsi" w:cstheme="minorHAnsi"/>
          <w:sz w:val="22"/>
          <w:szCs w:val="22"/>
          <w:u w:val="thick"/>
        </w:rPr>
      </w:pPr>
    </w:p>
    <w:p>
      <w:pPr>
        <w:rPr>
          <w:rFonts w:asciiTheme="minorHAnsi" w:hAnsiTheme="minorHAnsi" w:cstheme="minorHAnsi"/>
          <w:sz w:val="22"/>
          <w:szCs w:val="22"/>
          <w:u w:val="thick"/>
        </w:rPr>
      </w:pPr>
    </w:p>
    <w:p>
      <w:pPr>
        <w:pStyle w:val="2"/>
        <w:tabs>
          <w:tab w:val="left" w:pos="3467"/>
        </w:tabs>
        <w:spacing w:before="1" w:line="276" w:lineRule="auto"/>
        <w:ind w:left="0" w:right="194"/>
        <w:rPr>
          <w:rFonts w:asciiTheme="minorHAnsi" w:hAnsiTheme="minorHAnsi" w:cstheme="minorHAnsi"/>
          <w:sz w:val="22"/>
          <w:szCs w:val="22"/>
          <w:u w:val="thick"/>
        </w:rPr>
      </w:pPr>
    </w:p>
    <w:p>
      <w:pPr>
        <w:rPr>
          <w:rFonts w:asciiTheme="minorHAnsi" w:hAnsiTheme="minorHAnsi" w:cstheme="minorHAnsi"/>
          <w:sz w:val="22"/>
          <w:szCs w:val="22"/>
          <w:u w:val="thick"/>
        </w:rPr>
      </w:pPr>
    </w:p>
    <w:p>
      <w:pPr>
        <w:rPr>
          <w:rFonts w:asciiTheme="minorHAnsi" w:hAnsiTheme="minorHAnsi" w:cstheme="minorHAnsi"/>
          <w:sz w:val="22"/>
          <w:szCs w:val="22"/>
          <w:u w:val="thick"/>
        </w:rPr>
      </w:pPr>
    </w:p>
    <w:p>
      <w:pPr>
        <w:rPr>
          <w:rFonts w:asciiTheme="minorHAnsi" w:hAnsiTheme="minorHAnsi" w:cstheme="minorHAnsi"/>
          <w:sz w:val="22"/>
          <w:szCs w:val="22"/>
          <w:u w:val="thick"/>
        </w:rPr>
      </w:pPr>
    </w:p>
    <w:p>
      <w:pPr>
        <w:pStyle w:val="2"/>
        <w:tabs>
          <w:tab w:val="left" w:pos="3467"/>
        </w:tabs>
        <w:spacing w:before="1" w:line="276" w:lineRule="auto"/>
        <w:ind w:left="0" w:right="194"/>
        <w:rPr>
          <w:rFonts w:asciiTheme="minorHAnsi" w:hAnsiTheme="minorHAnsi" w:cstheme="minorHAnsi"/>
          <w:sz w:val="22"/>
          <w:szCs w:val="22"/>
          <w:u w:val="thick"/>
        </w:rPr>
      </w:pPr>
    </w:p>
    <w:p>
      <w:pPr>
        <w:pStyle w:val="2"/>
        <w:tabs>
          <w:tab w:val="left" w:pos="3467"/>
        </w:tabs>
        <w:spacing w:before="1" w:line="276" w:lineRule="auto"/>
        <w:ind w:left="0" w:right="194"/>
        <w:rPr>
          <w:rFonts w:asciiTheme="minorHAnsi" w:hAnsiTheme="minorHAnsi" w:cstheme="minorHAnsi"/>
          <w:sz w:val="22"/>
          <w:szCs w:val="22"/>
          <w:u w:val="thick"/>
        </w:rPr>
      </w:pPr>
    </w:p>
    <w:p>
      <w:pPr>
        <w:pStyle w:val="2"/>
        <w:tabs>
          <w:tab w:val="left" w:pos="3467"/>
        </w:tabs>
        <w:spacing w:before="1" w:line="276" w:lineRule="auto"/>
        <w:ind w:left="0" w:right="194"/>
        <w:rPr>
          <w:rFonts w:asciiTheme="minorHAnsi" w:hAnsiTheme="minorHAnsi" w:cstheme="minorHAnsi"/>
          <w:sz w:val="22"/>
          <w:szCs w:val="22"/>
          <w:u w:val="thick"/>
        </w:rPr>
      </w:pPr>
      <w:r>
        <w:rPr>
          <w:rFonts w:asciiTheme="minorHAnsi" w:hAnsiTheme="minorHAnsi" w:cstheme="minorHAnsi"/>
          <w:sz w:val="22"/>
          <w:szCs w:val="22"/>
          <w:u w:val="thick"/>
        </w:rPr>
        <w:t>Anexo 1</w:t>
      </w:r>
      <w:r>
        <w:rPr>
          <w:rFonts w:asciiTheme="minorHAnsi" w:hAnsiTheme="minorHAnsi" w:cstheme="minorHAnsi"/>
          <w:spacing w:val="-4"/>
          <w:sz w:val="22"/>
          <w:szCs w:val="22"/>
          <w:u w:val="thick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thick"/>
        </w:rPr>
        <w:t>–</w:t>
      </w:r>
      <w:r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thick"/>
        </w:rPr>
        <w:t>Relação de Itens</w:t>
      </w:r>
    </w:p>
    <w:p/>
    <w:tbl>
      <w:tblPr>
        <w:tblStyle w:val="16"/>
        <w:tblpPr w:leftFromText="180" w:rightFromText="180" w:vertAnchor="text" w:horzAnchor="page" w:tblpX="1594" w:tblpY="3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6801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30" w:type="dxa"/>
          </w:tcPr>
          <w:p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6801" w:type="dxa"/>
          </w:tcPr>
          <w:p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1697" w:type="dxa"/>
          </w:tcPr>
          <w:p>
            <w:pPr>
              <w:spacing w:line="360" w:lineRule="auto"/>
              <w:jc w:val="center"/>
              <w:rPr>
                <w:rFonts w:hint="default"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VALOR UNITÁ</w:t>
            </w:r>
            <w:r>
              <w:rPr>
                <w:rFonts w:hint="default" w:asciiTheme="minorHAnsi" w:hAnsiTheme="minorHAnsi" w:cstheme="minorHAnsi"/>
                <w:b/>
                <w:sz w:val="20"/>
                <w:szCs w:val="20"/>
                <w:lang w:val="pt-BR"/>
              </w:rPr>
              <w:t>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30" w:type="dxa"/>
          </w:tcPr>
          <w:p>
            <w:pPr>
              <w:spacing w:line="360" w:lineRule="auto"/>
              <w:jc w:val="both"/>
              <w:rPr>
                <w:rFonts w:hint="default" w:asciiTheme="minorHAnsi" w:hAnsiTheme="minorHAnsi" w:cstheme="minorHAnsi"/>
                <w:b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t-BR"/>
              </w:rPr>
              <w:t>1</w:t>
            </w:r>
          </w:p>
        </w:tc>
        <w:tc>
          <w:tcPr>
            <w:tcW w:w="6801" w:type="dxa"/>
          </w:tcPr>
          <w:p>
            <w:pPr>
              <w:jc w:val="both"/>
              <w:rPr>
                <w:rFonts w:hint="default" w:asciiTheme="minorHAnsi" w:hAnsiTheme="minorHAnsi" w:cstheme="minorHAnsi"/>
                <w:bCs/>
                <w:sz w:val="22"/>
                <w:szCs w:val="22"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sz w:val="22"/>
                <w:szCs w:val="22"/>
                <w:lang w:val="pt-BR"/>
              </w:rPr>
              <w:t>Estrutura de painel LED P5 com dimensão total de 6x3 metros. Montado em estrutura metálica treliçada. Com disponibilidade de uso nos dias 10 e 11/08/2023 no Centro de Eventos Mantovani, para evento alusivo aos 68 anos de Tenente Portela.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R$ 3.000,00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0" w:type="dxa"/>
          </w:tcPr>
          <w:p>
            <w:pPr>
              <w:spacing w:line="360" w:lineRule="auto"/>
              <w:jc w:val="both"/>
              <w:rPr>
                <w:rFonts w:hint="default" w:asciiTheme="minorHAnsi" w:hAnsiTheme="minorHAnsi" w:cstheme="minorHAnsi"/>
                <w:b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t-BR"/>
              </w:rPr>
              <w:t>2</w:t>
            </w:r>
          </w:p>
        </w:tc>
        <w:tc>
          <w:tcPr>
            <w:tcW w:w="6801" w:type="dxa"/>
          </w:tcPr>
          <w:p>
            <w:pPr>
              <w:jc w:val="both"/>
              <w:rPr>
                <w:rFonts w:hint="default" w:asciiTheme="minorHAnsi" w:hAnsiTheme="minorHAnsi" w:cstheme="minorHAnsi"/>
                <w:bCs/>
                <w:sz w:val="22"/>
                <w:szCs w:val="22"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sz w:val="22"/>
                <w:szCs w:val="22"/>
                <w:lang w:val="pt-BR"/>
              </w:rPr>
              <w:t>Estrutura de painel LED P5 com dimensão total de 6x3 metros. Montado em estrutura metálica treliçada. Com disponibilidade de uso nos dias 12 e 13/08/2023 no Centro Cultural, para evento alusivo aos 68 anos de Tenente Portela.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Cs/>
                <w:lang w:val="pt-BR"/>
              </w:rPr>
              <w:t>R$ 3.000,00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531" w:type="dxa"/>
            <w:gridSpan w:val="2"/>
            <w:vAlign w:val="center"/>
          </w:tcPr>
          <w:p>
            <w:pPr>
              <w:jc w:val="right"/>
              <w:rPr>
                <w:rFonts w:hint="default" w:asciiTheme="minorHAnsi" w:hAnsiTheme="minorHAnsi" w:cstheme="minorHAnsi"/>
                <w:bCs/>
                <w:sz w:val="18"/>
                <w:szCs w:val="18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bCs w:val="0"/>
                <w:sz w:val="22"/>
                <w:szCs w:val="22"/>
                <w:lang w:val="pt-BR"/>
              </w:rPr>
              <w:t>VALOR TOTAL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Theme="minorHAnsi" w:hAnsiTheme="minorHAnsi" w:cstheme="minorHAnsi"/>
                <w:bCs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bCs w:val="0"/>
                <w:lang w:val="pt-BR"/>
              </w:rPr>
              <w:t>R$ 6.000,00</w:t>
            </w:r>
          </w:p>
        </w:tc>
      </w:tr>
    </w:tbl>
    <w:p/>
    <w:p/>
    <w:p>
      <w:pPr>
        <w:spacing w:line="276" w:lineRule="auto"/>
        <w:ind w:right="194"/>
        <w:jc w:val="both"/>
        <w:rPr>
          <w:rFonts w:ascii="Calibri" w:hAnsi="Calibri" w:cs="Calibri"/>
        </w:rPr>
      </w:pPr>
    </w:p>
    <w:p>
      <w:pPr>
        <w:spacing w:line="276" w:lineRule="auto"/>
        <w:ind w:right="194"/>
        <w:jc w:val="both"/>
        <w:rPr>
          <w:rFonts w:ascii="Calibri" w:hAnsi="Calibri" w:cs="Calibri"/>
        </w:rPr>
      </w:pPr>
    </w:p>
    <w:p>
      <w:pPr>
        <w:spacing w:line="276" w:lineRule="auto"/>
        <w:ind w:right="194"/>
        <w:jc w:val="both"/>
        <w:rPr>
          <w:rFonts w:ascii="Calibri" w:hAnsi="Calibri" w:cs="Calibri"/>
        </w:rPr>
      </w:pPr>
    </w:p>
    <w:p>
      <w:pPr>
        <w:spacing w:line="276" w:lineRule="auto"/>
        <w:ind w:right="194"/>
        <w:jc w:val="both"/>
        <w:rPr>
          <w:rFonts w:ascii="Calibri" w:hAnsi="Calibri" w:cs="Calibri"/>
        </w:rPr>
      </w:pPr>
    </w:p>
    <w:p>
      <w:pPr>
        <w:spacing w:line="276" w:lineRule="auto"/>
        <w:ind w:right="194"/>
        <w:jc w:val="both"/>
        <w:rPr>
          <w:rFonts w:ascii="Calibri" w:hAnsi="Calibri" w:cs="Calibri"/>
        </w:rPr>
      </w:pPr>
    </w:p>
    <w:p>
      <w:pPr>
        <w:spacing w:line="276" w:lineRule="auto"/>
        <w:ind w:right="194"/>
        <w:jc w:val="both"/>
        <w:rPr>
          <w:rFonts w:ascii="Calibri" w:hAnsi="Calibri" w:cs="Calibri"/>
        </w:rPr>
      </w:pPr>
    </w:p>
    <w:p>
      <w:pPr>
        <w:spacing w:line="276" w:lineRule="auto"/>
        <w:ind w:right="194"/>
        <w:jc w:val="both"/>
        <w:rPr>
          <w:rFonts w:ascii="Calibri" w:hAnsi="Calibri" w:cs="Calibri"/>
        </w:rPr>
      </w:pPr>
    </w:p>
    <w:p>
      <w:pPr>
        <w:spacing w:line="276" w:lineRule="auto"/>
        <w:ind w:right="194"/>
        <w:jc w:val="both"/>
        <w:rPr>
          <w:rFonts w:ascii="Calibri" w:hAnsi="Calibri" w:cs="Calibri"/>
        </w:rPr>
      </w:pPr>
    </w:p>
    <w:p>
      <w:pPr>
        <w:spacing w:line="276" w:lineRule="auto"/>
        <w:ind w:right="194"/>
        <w:jc w:val="both"/>
        <w:rPr>
          <w:rFonts w:ascii="Calibri" w:hAnsi="Calibri" w:cs="Calibri"/>
        </w:rPr>
      </w:pPr>
    </w:p>
    <w:p>
      <w:pPr>
        <w:pStyle w:val="9"/>
        <w:rPr>
          <w:rFonts w:hint="default" w:ascii="Calibri" w:hAnsi="Calibri" w:eastAsia="Arial" w:cs="Calibri"/>
          <w:b/>
          <w:sz w:val="22"/>
          <w:szCs w:val="22"/>
          <w:lang w:val="pt-BR"/>
        </w:rPr>
      </w:pPr>
    </w:p>
    <w:p>
      <w:pPr>
        <w:pStyle w:val="9"/>
        <w:rPr>
          <w:rFonts w:hint="default" w:ascii="Calibri" w:hAnsi="Calibri" w:eastAsia="Arial" w:cs="Calibri"/>
          <w:b/>
          <w:sz w:val="22"/>
          <w:szCs w:val="22"/>
          <w:lang w:val="pt-BR"/>
        </w:rPr>
      </w:pPr>
    </w:p>
    <w:p>
      <w:pPr>
        <w:pStyle w:val="9"/>
        <w:rPr>
          <w:rFonts w:hint="default" w:ascii="Calibri" w:hAnsi="Calibri" w:eastAsia="Arial" w:cs="Calibri"/>
          <w:b/>
          <w:sz w:val="22"/>
          <w:szCs w:val="22"/>
          <w:lang w:val="pt-BR"/>
        </w:rPr>
      </w:pPr>
    </w:p>
    <w:p>
      <w:pPr>
        <w:pStyle w:val="9"/>
        <w:rPr>
          <w:rFonts w:ascii="Calibri" w:hAnsi="Calibri" w:eastAsia="Arial" w:cs="Calibri"/>
          <w:b/>
          <w:sz w:val="22"/>
          <w:szCs w:val="22"/>
        </w:rPr>
      </w:pPr>
      <w:r>
        <w:rPr>
          <w:rFonts w:hint="default" w:ascii="Calibri" w:hAnsi="Calibri" w:eastAsia="Arial" w:cs="Calibri"/>
          <w:b/>
          <w:sz w:val="22"/>
          <w:szCs w:val="22"/>
          <w:lang w:val="pt-BR"/>
        </w:rPr>
        <w:t>Proposta Vencedora</w:t>
      </w:r>
      <w:r>
        <w:rPr>
          <w:rFonts w:ascii="Calibri" w:hAnsi="Calibri" w:eastAsia="Arial" w:cs="Calibri"/>
          <w:b/>
          <w:sz w:val="22"/>
          <w:szCs w:val="22"/>
        </w:rPr>
        <w:t>:</w:t>
      </w:r>
    </w:p>
    <w:p>
      <w:pPr>
        <w:pStyle w:val="9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numPr>
          <w:ilvl w:val="0"/>
          <w:numId w:val="3"/>
        </w:numPr>
        <w:ind w:left="360" w:leftChars="0" w:firstLineChars="0"/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eastAsia="Arial" w:asciiTheme="minorHAnsi" w:hAnsiTheme="minorHAnsi" w:cstheme="minorHAnsi"/>
          <w:b w:val="0"/>
          <w:bCs w:val="0"/>
          <w:sz w:val="22"/>
          <w:szCs w:val="22"/>
          <w:lang w:val="pt-BR"/>
        </w:rPr>
        <w:t>MORGANE GHELLER PERON- CNPJ: 46.792.582/0001-97</w:t>
      </w:r>
      <w:r>
        <w:rPr>
          <w:rFonts w:ascii="Calibri" w:hAnsi="Calibri" w:eastAsia="Arial" w:cs="Calibri"/>
          <w:b w:val="0"/>
          <w:bCs w:val="0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- valor total de R$ 6.000,00</w:t>
      </w:r>
    </w:p>
    <w:p>
      <w:pPr>
        <w:pStyle w:val="9"/>
        <w:numPr>
          <w:ilvl w:val="0"/>
          <w:numId w:val="0"/>
        </w:numPr>
        <w:ind w:leftChars="0"/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0"/>
        </w:numPr>
        <w:ind w:left="-212" w:leftChars="0"/>
        <w:rPr>
          <w:rFonts w:hint="default" w:ascii="Calibri" w:hAnsi="Calibri" w:eastAsia="Arial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0"/>
        </w:numPr>
        <w:rPr>
          <w:rFonts w:hint="default" w:ascii="Calibri" w:hAnsi="Calibri" w:eastAsia="Arial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Arial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Demais propostas apresentadas:</w:t>
      </w:r>
    </w:p>
    <w:p>
      <w:pPr>
        <w:pStyle w:val="9"/>
        <w:numPr>
          <w:ilvl w:val="0"/>
          <w:numId w:val="0"/>
        </w:numPr>
        <w:rPr>
          <w:rFonts w:hint="default" w:ascii="Calibri" w:hAnsi="Calibri" w:eastAsia="Arial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3"/>
        </w:numPr>
        <w:ind w:left="360" w:leftChars="0" w:hanging="360" w:firstLineChars="0"/>
        <w:rPr>
          <w:rFonts w:hint="default" w:ascii="Calibri" w:hAnsi="Calibri" w:eastAsia="Arial" w:cs="Calibri"/>
          <w:b w:val="0"/>
          <w:bCs w:val="0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Arial" w:cs="Calibri"/>
          <w:b w:val="0"/>
          <w:bCs w:val="0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ANDRÉ VINÍCIUS DA SILVA- CNPJ: 48.051.721/0001-57 - valor total de R$ 6.200,00</w:t>
      </w:r>
    </w:p>
    <w:p>
      <w:pPr>
        <w:pStyle w:val="9"/>
        <w:widowControl w:val="0"/>
        <w:numPr>
          <w:ilvl w:val="0"/>
          <w:numId w:val="0"/>
        </w:numPr>
        <w:autoSpaceDE w:val="0"/>
        <w:autoSpaceDN w:val="0"/>
        <w:rPr>
          <w:rFonts w:hint="default" w:ascii="Calibri" w:hAnsi="Calibri" w:eastAsia="Arial" w:cs="Calibri"/>
          <w:b w:val="0"/>
          <w:bCs w:val="0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widowControl w:val="0"/>
        <w:numPr>
          <w:ilvl w:val="0"/>
          <w:numId w:val="3"/>
        </w:numPr>
        <w:autoSpaceDE w:val="0"/>
        <w:autoSpaceDN w:val="0"/>
        <w:ind w:left="360" w:leftChars="0" w:hanging="360" w:firstLineChars="0"/>
        <w:rPr>
          <w:rFonts w:hint="default" w:ascii="Calibri" w:hAnsi="Calibri" w:eastAsia="Arial" w:cs="Calibri"/>
          <w:b w:val="0"/>
          <w:bCs w:val="0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Arial" w:cs="Calibri"/>
          <w:b w:val="0"/>
          <w:bCs w:val="0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ANDRÉ CEMBRANEL- CNPJ: 13.399.925/0001-07- valor total de R$ 7.900,00</w:t>
      </w:r>
    </w:p>
    <w:p>
      <w:pPr>
        <w:pStyle w:val="9"/>
        <w:widowControl w:val="0"/>
        <w:numPr>
          <w:numId w:val="0"/>
        </w:numPr>
        <w:autoSpaceDE w:val="0"/>
        <w:autoSpaceDN w:val="0"/>
        <w:rPr>
          <w:rFonts w:hint="default" w:ascii="Calibri" w:hAnsi="Calibri" w:eastAsia="Arial" w:cs="Calibri"/>
          <w:b w:val="0"/>
          <w:bCs w:val="0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widowControl w:val="0"/>
        <w:numPr>
          <w:ilvl w:val="0"/>
          <w:numId w:val="3"/>
        </w:numPr>
        <w:autoSpaceDE w:val="0"/>
        <w:autoSpaceDN w:val="0"/>
        <w:ind w:left="360" w:leftChars="0" w:hanging="360" w:firstLineChars="0"/>
        <w:rPr>
          <w:rFonts w:hint="default" w:ascii="Calibri" w:hAnsi="Calibri" w:eastAsia="Arial" w:cs="Calibri"/>
          <w:b w:val="0"/>
          <w:bCs w:val="0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Arial" w:cs="Calibri"/>
          <w:b w:val="0"/>
          <w:bCs w:val="0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RD STUDIO LTDA- CNPJ: 18.613.123/0001-63- valor total de R$ 7.200,00</w:t>
      </w:r>
    </w:p>
    <w:p>
      <w:pPr>
        <w:pStyle w:val="9"/>
        <w:numPr>
          <w:ilvl w:val="0"/>
          <w:numId w:val="0"/>
        </w:numPr>
        <w:rPr>
          <w:rFonts w:hint="default" w:ascii="Calibri" w:hAnsi="Calibri" w:eastAsia="Arial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widowControl w:val="0"/>
        <w:numPr>
          <w:ilvl w:val="0"/>
          <w:numId w:val="0"/>
        </w:numPr>
        <w:autoSpaceDE w:val="0"/>
        <w:autoSpaceDN w:val="0"/>
        <w:rPr>
          <w:rFonts w:hint="default" w:ascii="Calibri" w:hAnsi="Calibri" w:eastAsia="Arial" w:cs="Calibri"/>
          <w:color w:val="000000" w:themeColor="text1"/>
          <w:sz w:val="22"/>
          <w:szCs w:val="22"/>
          <w:highlight w:val="none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9"/>
        <w:widowControl w:val="0"/>
        <w:numPr>
          <w:ilvl w:val="0"/>
          <w:numId w:val="0"/>
        </w:numPr>
        <w:autoSpaceDE w:val="0"/>
        <w:autoSpaceDN w:val="0"/>
        <w:rPr>
          <w:rFonts w:hint="default" w:ascii="Calibri" w:hAnsi="Calibri" w:eastAsia="Arial" w:cs="Calibri"/>
          <w:color w:val="000000" w:themeColor="text1"/>
          <w:sz w:val="22"/>
          <w:szCs w:val="22"/>
          <w:highlight w:val="none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widowControl w:val="0"/>
        <w:numPr>
          <w:ilvl w:val="0"/>
          <w:numId w:val="0"/>
        </w:numPr>
        <w:autoSpaceDE w:val="0"/>
        <w:autoSpaceDN w:val="0"/>
        <w:rPr>
          <w:rFonts w:hint="default" w:ascii="Calibri" w:hAnsi="Calibri" w:eastAsia="Arial" w:cs="Calibri"/>
          <w:color w:val="000000" w:themeColor="text1"/>
          <w:sz w:val="22"/>
          <w:szCs w:val="22"/>
          <w:highlight w:val="none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0"/>
        </w:numPr>
        <w:ind w:left="-212" w:leftChars="0"/>
        <w:rPr>
          <w:rFonts w:hint="default" w:ascii="Calibri" w:hAnsi="Calibri" w:eastAsia="Arial" w:cs="Calibri"/>
          <w:color w:val="000000" w:themeColor="text1"/>
          <w:sz w:val="22"/>
          <w:szCs w:val="22"/>
          <w:highlight w:val="none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0"/>
        </w:numPr>
        <w:ind w:left="-212" w:leftChars="0"/>
        <w:rPr>
          <w:rFonts w:hint="default" w:ascii="Calibri" w:hAnsi="Calibri" w:eastAsia="Arial" w:cs="Calibri"/>
          <w:color w:val="000000" w:themeColor="text1"/>
          <w:sz w:val="22"/>
          <w:szCs w:val="22"/>
          <w:highlight w:val="none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ind w:left="148"/>
        <w:rPr>
          <w:rFonts w:ascii="Calibri" w:hAnsi="Calibri" w:eastAsia="Arial" w:cs="Calibri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pStyle w:val="9"/>
        <w:rPr>
          <w:sz w:val="22"/>
          <w:szCs w:val="22"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PARECER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JURÍDICO</w:t>
      </w: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center"/>
        <w:rPr>
          <w:rFonts w:asciiTheme="minorHAnsi" w:hAnsiTheme="minorHAnsi" w:cstheme="minorHAnsi"/>
          <w:b/>
        </w:rPr>
      </w:pPr>
    </w:p>
    <w:p>
      <w:pPr>
        <w:pStyle w:val="5"/>
        <w:spacing w:before="241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highlight w:val="none"/>
          <w:u w:val="none"/>
          <w:lang w:val="pt-BR"/>
        </w:rPr>
      </w:pPr>
      <w:r>
        <w:rPr>
          <w:rFonts w:asciiTheme="minorHAnsi" w:hAnsiTheme="minorHAnsi" w:cstheme="minorHAnsi"/>
          <w:sz w:val="22"/>
          <w:szCs w:val="22"/>
          <w:highlight w:val="none"/>
          <w:u w:val="thick"/>
        </w:rPr>
        <w:t xml:space="preserve">Processo de Licitação- </w:t>
      </w:r>
      <w:r>
        <w:rPr>
          <w:rFonts w:hint="default" w:asciiTheme="minorHAnsi" w:hAnsiTheme="minorHAnsi" w:cstheme="minorHAnsi"/>
          <w:sz w:val="22"/>
          <w:szCs w:val="22"/>
          <w:highlight w:val="none"/>
          <w:u w:val="thick"/>
          <w:lang w:val="pt-BR"/>
        </w:rPr>
        <w:t>115</w:t>
      </w:r>
      <w:r>
        <w:rPr>
          <w:rFonts w:asciiTheme="minorHAnsi" w:hAnsiTheme="minorHAnsi" w:cstheme="minorHAnsi"/>
          <w:sz w:val="22"/>
          <w:szCs w:val="22"/>
          <w:highlight w:val="none"/>
          <w:u w:val="thick"/>
        </w:rPr>
        <w:t>/ 202</w:t>
      </w:r>
      <w:r>
        <w:rPr>
          <w:rFonts w:asciiTheme="minorHAnsi" w:hAnsiTheme="minorHAnsi" w:cstheme="minorHAnsi"/>
          <w:sz w:val="22"/>
          <w:szCs w:val="22"/>
          <w:highlight w:val="none"/>
          <w:u w:val="thick"/>
          <w:lang w:val="pt-BR"/>
        </w:rPr>
        <w:t>3</w:t>
      </w:r>
    </w:p>
    <w:p>
      <w:pPr>
        <w:spacing w:before="100" w:line="276" w:lineRule="auto"/>
        <w:ind w:right="194"/>
        <w:jc w:val="both"/>
        <w:rPr>
          <w:rFonts w:asciiTheme="minorHAnsi" w:hAnsiTheme="minorHAnsi" w:cstheme="minorHAnsi"/>
          <w:b/>
          <w:highlight w:val="none"/>
          <w:lang w:val="pt-BR"/>
        </w:rPr>
      </w:pPr>
      <w:r>
        <w:rPr>
          <w:rFonts w:asciiTheme="minorHAnsi" w:hAnsiTheme="minorHAnsi" w:cstheme="minorHAnsi"/>
          <w:b/>
          <w:highlight w:val="none"/>
          <w:u w:val="thick"/>
        </w:rPr>
        <w:t xml:space="preserve">Dispensa de Licitação - </w:t>
      </w:r>
      <w:r>
        <w:rPr>
          <w:rFonts w:hint="default" w:asciiTheme="minorHAnsi" w:hAnsiTheme="minorHAnsi" w:cstheme="minorHAnsi"/>
          <w:b/>
          <w:highlight w:val="none"/>
          <w:u w:val="thick"/>
          <w:lang w:val="pt-BR"/>
        </w:rPr>
        <w:t>53</w:t>
      </w:r>
      <w:r>
        <w:rPr>
          <w:rFonts w:asciiTheme="minorHAnsi" w:hAnsiTheme="minorHAnsi" w:cstheme="minorHAnsi"/>
          <w:b/>
          <w:highlight w:val="none"/>
          <w:u w:val="thick"/>
        </w:rPr>
        <w:t>/ 202</w:t>
      </w:r>
      <w:r>
        <w:rPr>
          <w:rFonts w:asciiTheme="minorHAnsi" w:hAnsiTheme="minorHAnsi" w:cstheme="minorHAnsi"/>
          <w:b/>
          <w:highlight w:val="none"/>
          <w:u w:val="thick"/>
          <w:lang w:val="pt-BR"/>
        </w:rPr>
        <w:t>3</w:t>
      </w: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  <w:highlight w:val="none"/>
        </w:rPr>
      </w:pPr>
    </w:p>
    <w:p>
      <w:pPr>
        <w:pStyle w:val="9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  <w:highlight w:val="none"/>
        </w:rPr>
      </w:pPr>
    </w:p>
    <w:p>
      <w:pPr>
        <w:pStyle w:val="9"/>
        <w:spacing w:before="9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00" w:line="276" w:lineRule="auto"/>
        <w:ind w:right="19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u w:val="thick"/>
        </w:rPr>
        <w:t>EMENTA: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hAnsi="Calibri" w:cs="Calibri"/>
        </w:rPr>
        <w:t>Dispensa de licitação</w:t>
      </w:r>
    </w:p>
    <w:p>
      <w:pPr>
        <w:pStyle w:val="9"/>
        <w:spacing w:before="11"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spacing w:before="1" w:line="276" w:lineRule="auto"/>
        <w:ind w:right="194" w:hanging="1"/>
        <w:jc w:val="both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A contratação por dispensa de licitação com fulcro no artigo 24, inciso II, da Lei no 8.666/93, deve ser precedida de definição do objeto e motivação da dispensa, quanto ao ato legal e quanto às especificações do objeto. Além disso, deve haver previsão orçamentária para tanto. Quanto ao contrato, é necessário exigir as certidões de regularidade fiscal. Considerando que todos os requisitos foram observados e cumpridos, o parecer é pela legalidade do processo em apreço.</w:t>
      </w:r>
    </w:p>
    <w:p>
      <w:pPr>
        <w:pStyle w:val="9"/>
        <w:spacing w:line="276" w:lineRule="auto"/>
        <w:ind w:right="194" w:hanging="1"/>
        <w:jc w:val="both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Após a elaboração do ato de dispensa, o mesmo deve ser submetido à autoridade competente para homologação. Em seguida, deve ser providenciada a publicação do contrato, nos termos do art. 61, parágrafo único da Lei 8666/93.</w:t>
      </w:r>
    </w:p>
    <w:p>
      <w:pPr>
        <w:pStyle w:val="9"/>
        <w:spacing w:before="11"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spacing w:before="11"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spacing w:before="11"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spacing w:before="1" w:line="276" w:lineRule="auto"/>
        <w:ind w:right="194"/>
        <w:jc w:val="center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 xml:space="preserve">Tenente Portela/RS, 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07</w:t>
      </w:r>
      <w:r>
        <w:rPr>
          <w:rFonts w:ascii="Calibri" w:hAnsi="Calibri" w:eastAsia="Arial" w:cs="Calibri"/>
          <w:sz w:val="22"/>
          <w:szCs w:val="22"/>
          <w:lang w:val="pt-BR"/>
        </w:rPr>
        <w:t xml:space="preserve"> de 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agosto</w:t>
      </w:r>
      <w:r>
        <w:rPr>
          <w:rFonts w:ascii="Calibri" w:hAnsi="Calibri" w:eastAsia="Arial" w:cs="Calibri"/>
          <w:sz w:val="22"/>
          <w:szCs w:val="22"/>
        </w:rPr>
        <w:t xml:space="preserve"> de 202</w:t>
      </w:r>
      <w:r>
        <w:rPr>
          <w:rFonts w:ascii="Calibri" w:hAnsi="Calibri" w:eastAsia="Arial" w:cs="Calibri"/>
          <w:sz w:val="22"/>
          <w:szCs w:val="22"/>
          <w:lang w:val="pt-BR"/>
        </w:rPr>
        <w:t>3</w:t>
      </w:r>
      <w:r>
        <w:rPr>
          <w:rFonts w:ascii="Calibri" w:hAnsi="Calibri" w:eastAsia="Arial" w:cs="Calibri"/>
          <w:sz w:val="22"/>
          <w:szCs w:val="22"/>
        </w:rPr>
        <w:t>.</w:t>
      </w:r>
    </w:p>
    <w:p>
      <w:pPr>
        <w:pStyle w:val="9"/>
        <w:spacing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spacing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9"/>
        <w:spacing w:line="276" w:lineRule="auto"/>
        <w:jc w:val="center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__________________________________</w:t>
      </w:r>
    </w:p>
    <w:p>
      <w:pPr>
        <w:pStyle w:val="24"/>
        <w:spacing w:line="276" w:lineRule="auto"/>
        <w:ind w:left="-142"/>
        <w:jc w:val="center"/>
        <w:rPr>
          <w:rFonts w:eastAsia="Arial"/>
          <w:b w:val="0"/>
          <w:bCs w:val="0"/>
          <w:u w:val="none"/>
        </w:rPr>
      </w:pPr>
      <w:r>
        <w:rPr>
          <w:rFonts w:eastAsia="Arial"/>
          <w:b w:val="0"/>
          <w:bCs w:val="0"/>
          <w:u w:val="none"/>
        </w:rPr>
        <w:t>JONAS DE MOURA - OAB-RS: 87.834</w:t>
      </w:r>
    </w:p>
    <w:p>
      <w:pPr>
        <w:spacing w:line="276" w:lineRule="auto"/>
        <w:ind w:left="39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Assessor Jurídico</w:t>
      </w:r>
    </w:p>
    <w:p>
      <w:pPr>
        <w:spacing w:line="276" w:lineRule="auto"/>
        <w:ind w:right="194" w:hang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>
      <w:pPr>
        <w:spacing w:line="300" w:lineRule="exact"/>
        <w:ind w:left="77"/>
        <w:jc w:val="center"/>
        <w:rPr>
          <w:rFonts w:ascii="Calibri" w:hAnsi="Calibri" w:cs="Calibri"/>
        </w:rPr>
      </w:pPr>
    </w:p>
    <w:sectPr>
      <w:headerReference r:id="rId3" w:type="default"/>
      <w:footerReference r:id="rId4" w:type="default"/>
      <w:pgSz w:w="11900" w:h="16850"/>
      <w:pgMar w:top="1400" w:right="500" w:bottom="780" w:left="960" w:header="284" w:footer="58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10146665</wp:posOffset>
              </wp:positionV>
              <wp:extent cx="6348730" cy="8890"/>
              <wp:effectExtent l="0" t="0" r="0" b="0"/>
              <wp:wrapNone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87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tângulo 3" o:spid="_x0000_s1026" o:spt="1" style="position:absolute;left:0pt;margin-left:60.95pt;margin-top:798.95pt;height:0.7pt;width:499.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yhW+NgA&#10;AAAOAQAADwAAAAAAAAABACAAAAAiAAAAZHJzL2Rvd25yZXYueG1sUEsBAhQAFAAAAAgAh07iQLV5&#10;zKqtAQAAYQMAAA4AAAAAAAAAAQAgAAAAJwEAAGRycy9lMm9Eb2MueG1sUEsFBgAAAAAGAAYAWQEA&#10;AEY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5848350</wp:posOffset>
              </wp:positionH>
              <wp:positionV relativeFrom="page">
                <wp:posOffset>10163175</wp:posOffset>
              </wp:positionV>
              <wp:extent cx="70485" cy="178435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9"/>
                            <w:ind w:left="2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w w:val="97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460.5pt;margin-top:800.25pt;height:14.05pt;width:5.55pt;mso-position-horizontal-relative:page;mso-position-vertical-relative:page;z-index:-251656192;mso-width-relative:page;mso-height-relative:page;" filled="f" stroked="f" coordsize="21600,21600" o:gfxdata="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pv&#10;CinaAAAADQEAAA8AAAAAAAAAAQAgAAAAIgAAAGRycy9kb3ducmV2LnhtbFBLAQIUABQAAAAIAIdO&#10;4kD5JBPXrwEAAHU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/>
                      <w:ind w:left="20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97"/>
                        <w:sz w:val="2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1236980</wp:posOffset>
              </wp:positionH>
              <wp:positionV relativeFrom="page">
                <wp:posOffset>10205720</wp:posOffset>
              </wp:positionV>
              <wp:extent cx="4006850" cy="178435"/>
              <wp:effectExtent l="0" t="0" r="0" b="0"/>
              <wp:wrapNone/>
              <wp:docPr id="4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9"/>
                            <w:ind w:left="20"/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Praça Tenente Portela, 23 – Centro – 98500.000 - Fone: 55-3551-3400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97.4pt;margin-top:803.6pt;height:14.05pt;width:315.5pt;mso-position-horizontal-relative:page;mso-position-vertical-relative:page;z-index:-251656192;mso-width-relative:page;mso-height-relative:page;" filled="f" stroked="f" coordsize="21600,21600" o:gfxdata="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h6&#10;wj7aAAAADQEAAA8AAAAAAAAAAQAgAAAAIgAAAGRycy9kb3ducmV2LnhtbFBLAQIUABQAAAAIAIdO&#10;4kCsDOuhrwEAAHc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/>
                      <w:ind w:left="20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Praça Tenente Portela, 23 – Centro – 98500.000 - Fone: 55-3551-3400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284"/>
      <w:rPr>
        <w:sz w:val="20"/>
      </w:rPr>
    </w:pPr>
    <w:r>
      <w:rPr>
        <w:lang w:val="pt-BR" w:eastAsia="pt-BR"/>
      </w:rPr>
      <w:drawing>
        <wp:inline distT="0" distB="0" distL="114300" distR="114300">
          <wp:extent cx="6181725" cy="1123950"/>
          <wp:effectExtent l="19050" t="0" r="9525" b="0"/>
          <wp:docPr id="2" name="Imagem 4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7272F1"/>
    <w:multiLevelType w:val="multilevel"/>
    <w:tmpl w:val="2F7272F1"/>
    <w:lvl w:ilvl="0" w:tentative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868" w:hanging="360"/>
      </w:pPr>
    </w:lvl>
    <w:lvl w:ilvl="2" w:tentative="0">
      <w:start w:val="1"/>
      <w:numFmt w:val="lowerRoman"/>
      <w:lvlText w:val="%3."/>
      <w:lvlJc w:val="right"/>
      <w:pPr>
        <w:ind w:left="1588" w:hanging="180"/>
      </w:pPr>
    </w:lvl>
    <w:lvl w:ilvl="3" w:tentative="0">
      <w:start w:val="1"/>
      <w:numFmt w:val="decimal"/>
      <w:lvlText w:val="%4."/>
      <w:lvlJc w:val="left"/>
      <w:pPr>
        <w:ind w:left="2308" w:hanging="360"/>
      </w:pPr>
    </w:lvl>
    <w:lvl w:ilvl="4" w:tentative="0">
      <w:start w:val="1"/>
      <w:numFmt w:val="lowerLetter"/>
      <w:lvlText w:val="%5."/>
      <w:lvlJc w:val="left"/>
      <w:pPr>
        <w:ind w:left="3028" w:hanging="360"/>
      </w:pPr>
    </w:lvl>
    <w:lvl w:ilvl="5" w:tentative="0">
      <w:start w:val="1"/>
      <w:numFmt w:val="lowerRoman"/>
      <w:lvlText w:val="%6."/>
      <w:lvlJc w:val="right"/>
      <w:pPr>
        <w:ind w:left="3748" w:hanging="180"/>
      </w:pPr>
    </w:lvl>
    <w:lvl w:ilvl="6" w:tentative="0">
      <w:start w:val="1"/>
      <w:numFmt w:val="decimal"/>
      <w:lvlText w:val="%7."/>
      <w:lvlJc w:val="left"/>
      <w:pPr>
        <w:ind w:left="4468" w:hanging="360"/>
      </w:pPr>
    </w:lvl>
    <w:lvl w:ilvl="7" w:tentative="0">
      <w:start w:val="1"/>
      <w:numFmt w:val="lowerLetter"/>
      <w:lvlText w:val="%8."/>
      <w:lvlJc w:val="left"/>
      <w:pPr>
        <w:ind w:left="5188" w:hanging="360"/>
      </w:pPr>
    </w:lvl>
    <w:lvl w:ilvl="8" w:tentative="0">
      <w:start w:val="1"/>
      <w:numFmt w:val="lowerRoman"/>
      <w:lvlText w:val="%9."/>
      <w:lvlJc w:val="right"/>
      <w:pPr>
        <w:ind w:left="5908" w:hanging="180"/>
      </w:pPr>
    </w:lvl>
  </w:abstractNum>
  <w:abstractNum w:abstractNumId="1">
    <w:nsid w:val="41121204"/>
    <w:multiLevelType w:val="multilevel"/>
    <w:tmpl w:val="41121204"/>
    <w:lvl w:ilvl="0" w:tentative="0">
      <w:start w:val="1"/>
      <w:numFmt w:val="lowerLetter"/>
      <w:lvlText w:val="%1)"/>
      <w:lvlJc w:val="left"/>
      <w:pPr>
        <w:ind w:left="322" w:hanging="322"/>
      </w:pPr>
      <w:rPr>
        <w:rFonts w:eastAsia="Tahoma" w:asciiTheme="minorHAnsi" w:hAnsiTheme="minorHAnsi" w:cstheme="minorHAnsi"/>
        <w:b/>
        <w:bCs/>
        <w:color w:val="000000" w:themeColor="text1"/>
        <w:w w:val="99"/>
        <w:sz w:val="24"/>
        <w:szCs w:val="24"/>
        <w:u w:val="thick" w:color="000000"/>
        <w:lang w:val="pt-PT" w:eastAsia="en-US" w:bidi="ar-SA"/>
        <w14:textFill>
          <w14:solidFill>
            <w14:schemeClr w14:val="tx1"/>
          </w14:solidFill>
        </w14:textFill>
      </w:rPr>
    </w:lvl>
    <w:lvl w:ilvl="1" w:tentative="0">
      <w:start w:val="0"/>
      <w:numFmt w:val="bullet"/>
      <w:lvlText w:val="•"/>
      <w:lvlJc w:val="left"/>
      <w:pPr>
        <w:ind w:left="1526" w:hanging="32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2" w:hanging="32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98" w:hanging="32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4" w:hanging="32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70" w:hanging="32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56" w:hanging="32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42" w:hanging="32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28" w:hanging="322"/>
      </w:pPr>
      <w:rPr>
        <w:rFonts w:hint="default"/>
        <w:lang w:val="pt-PT" w:eastAsia="en-US" w:bidi="ar-SA"/>
      </w:rPr>
    </w:lvl>
  </w:abstractNum>
  <w:abstractNum w:abstractNumId="2">
    <w:nsid w:val="58ED4CBF"/>
    <w:multiLevelType w:val="multilevel"/>
    <w:tmpl w:val="58ED4CBF"/>
    <w:lvl w:ilvl="0" w:tentative="0">
      <w:start w:val="1"/>
      <w:numFmt w:val="decimal"/>
      <w:lvlText w:val="%1-"/>
      <w:lvlJc w:val="left"/>
      <w:pPr>
        <w:ind w:left="623" w:hanging="396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07" w:hanging="360"/>
      </w:pPr>
    </w:lvl>
    <w:lvl w:ilvl="2" w:tentative="0">
      <w:start w:val="1"/>
      <w:numFmt w:val="lowerRoman"/>
      <w:lvlText w:val="%3."/>
      <w:lvlJc w:val="right"/>
      <w:pPr>
        <w:ind w:left="2027" w:hanging="180"/>
      </w:pPr>
    </w:lvl>
    <w:lvl w:ilvl="3" w:tentative="0">
      <w:start w:val="1"/>
      <w:numFmt w:val="decimal"/>
      <w:lvlText w:val="%4."/>
      <w:lvlJc w:val="left"/>
      <w:pPr>
        <w:ind w:left="2747" w:hanging="360"/>
      </w:pPr>
    </w:lvl>
    <w:lvl w:ilvl="4" w:tentative="0">
      <w:start w:val="1"/>
      <w:numFmt w:val="lowerLetter"/>
      <w:lvlText w:val="%5."/>
      <w:lvlJc w:val="left"/>
      <w:pPr>
        <w:ind w:left="3467" w:hanging="360"/>
      </w:pPr>
    </w:lvl>
    <w:lvl w:ilvl="5" w:tentative="0">
      <w:start w:val="1"/>
      <w:numFmt w:val="lowerRoman"/>
      <w:lvlText w:val="%6."/>
      <w:lvlJc w:val="right"/>
      <w:pPr>
        <w:ind w:left="4187" w:hanging="180"/>
      </w:pPr>
    </w:lvl>
    <w:lvl w:ilvl="6" w:tentative="0">
      <w:start w:val="1"/>
      <w:numFmt w:val="decimal"/>
      <w:lvlText w:val="%7."/>
      <w:lvlJc w:val="left"/>
      <w:pPr>
        <w:ind w:left="4907" w:hanging="360"/>
      </w:pPr>
    </w:lvl>
    <w:lvl w:ilvl="7" w:tentative="0">
      <w:start w:val="1"/>
      <w:numFmt w:val="lowerLetter"/>
      <w:lvlText w:val="%8."/>
      <w:lvlJc w:val="left"/>
      <w:pPr>
        <w:ind w:left="5627" w:hanging="360"/>
      </w:pPr>
    </w:lvl>
    <w:lvl w:ilvl="8" w:tentative="0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653"/>
    <w:rsid w:val="00040A25"/>
    <w:rsid w:val="000452F0"/>
    <w:rsid w:val="00067422"/>
    <w:rsid w:val="00074924"/>
    <w:rsid w:val="00076A37"/>
    <w:rsid w:val="0008642D"/>
    <w:rsid w:val="00087EAB"/>
    <w:rsid w:val="000B4648"/>
    <w:rsid w:val="000B6983"/>
    <w:rsid w:val="000D235C"/>
    <w:rsid w:val="000E170D"/>
    <w:rsid w:val="000E4E2D"/>
    <w:rsid w:val="000E4FD8"/>
    <w:rsid w:val="000F729E"/>
    <w:rsid w:val="00157B05"/>
    <w:rsid w:val="0017501B"/>
    <w:rsid w:val="0018001A"/>
    <w:rsid w:val="00196AA4"/>
    <w:rsid w:val="00203E1B"/>
    <w:rsid w:val="002042AB"/>
    <w:rsid w:val="00207051"/>
    <w:rsid w:val="00213A75"/>
    <w:rsid w:val="00245D21"/>
    <w:rsid w:val="002510E7"/>
    <w:rsid w:val="002541A7"/>
    <w:rsid w:val="0026495E"/>
    <w:rsid w:val="00266A98"/>
    <w:rsid w:val="00274CEB"/>
    <w:rsid w:val="002A4E0D"/>
    <w:rsid w:val="002B209C"/>
    <w:rsid w:val="002D062E"/>
    <w:rsid w:val="002D64B8"/>
    <w:rsid w:val="002E14F5"/>
    <w:rsid w:val="002E1959"/>
    <w:rsid w:val="002E268E"/>
    <w:rsid w:val="002F54B3"/>
    <w:rsid w:val="003126FD"/>
    <w:rsid w:val="0032452E"/>
    <w:rsid w:val="0033348D"/>
    <w:rsid w:val="00354278"/>
    <w:rsid w:val="00367294"/>
    <w:rsid w:val="00370BE4"/>
    <w:rsid w:val="00382A39"/>
    <w:rsid w:val="003B78B9"/>
    <w:rsid w:val="003C53A6"/>
    <w:rsid w:val="003D45FB"/>
    <w:rsid w:val="003D72DE"/>
    <w:rsid w:val="003E4634"/>
    <w:rsid w:val="004038DD"/>
    <w:rsid w:val="00436619"/>
    <w:rsid w:val="00451BB4"/>
    <w:rsid w:val="00455D0F"/>
    <w:rsid w:val="00471445"/>
    <w:rsid w:val="004812EF"/>
    <w:rsid w:val="00485A43"/>
    <w:rsid w:val="00490D0C"/>
    <w:rsid w:val="004946C9"/>
    <w:rsid w:val="004A6BA6"/>
    <w:rsid w:val="00517522"/>
    <w:rsid w:val="00530DE1"/>
    <w:rsid w:val="00532B8F"/>
    <w:rsid w:val="00532F72"/>
    <w:rsid w:val="00533DEA"/>
    <w:rsid w:val="0055040A"/>
    <w:rsid w:val="00552390"/>
    <w:rsid w:val="00552629"/>
    <w:rsid w:val="00561F31"/>
    <w:rsid w:val="00567DC6"/>
    <w:rsid w:val="00585F62"/>
    <w:rsid w:val="00590AF7"/>
    <w:rsid w:val="00596B52"/>
    <w:rsid w:val="005A0E69"/>
    <w:rsid w:val="005A6666"/>
    <w:rsid w:val="005C5052"/>
    <w:rsid w:val="005E46E7"/>
    <w:rsid w:val="00602B19"/>
    <w:rsid w:val="006214B4"/>
    <w:rsid w:val="00622EC3"/>
    <w:rsid w:val="00660DB2"/>
    <w:rsid w:val="0067352F"/>
    <w:rsid w:val="00673EB2"/>
    <w:rsid w:val="00682A5F"/>
    <w:rsid w:val="006900B8"/>
    <w:rsid w:val="006905DD"/>
    <w:rsid w:val="00691EE9"/>
    <w:rsid w:val="006A01CC"/>
    <w:rsid w:val="006A1C98"/>
    <w:rsid w:val="006B173C"/>
    <w:rsid w:val="006B40AE"/>
    <w:rsid w:val="006D223D"/>
    <w:rsid w:val="00722495"/>
    <w:rsid w:val="0076427A"/>
    <w:rsid w:val="0076601E"/>
    <w:rsid w:val="00767F32"/>
    <w:rsid w:val="00785E5D"/>
    <w:rsid w:val="007864C1"/>
    <w:rsid w:val="007B2F10"/>
    <w:rsid w:val="007D7927"/>
    <w:rsid w:val="008146D1"/>
    <w:rsid w:val="00821381"/>
    <w:rsid w:val="00830D03"/>
    <w:rsid w:val="00844F80"/>
    <w:rsid w:val="00857BBF"/>
    <w:rsid w:val="0086039A"/>
    <w:rsid w:val="0087414E"/>
    <w:rsid w:val="00876A4F"/>
    <w:rsid w:val="00891E9E"/>
    <w:rsid w:val="0089771B"/>
    <w:rsid w:val="008A5D6F"/>
    <w:rsid w:val="008A6320"/>
    <w:rsid w:val="008B3DBB"/>
    <w:rsid w:val="008D3809"/>
    <w:rsid w:val="008D7289"/>
    <w:rsid w:val="008E2E1B"/>
    <w:rsid w:val="008E4F49"/>
    <w:rsid w:val="009061E3"/>
    <w:rsid w:val="009065AE"/>
    <w:rsid w:val="00917D15"/>
    <w:rsid w:val="009225C7"/>
    <w:rsid w:val="0094119D"/>
    <w:rsid w:val="009417BF"/>
    <w:rsid w:val="00956EF0"/>
    <w:rsid w:val="009656FE"/>
    <w:rsid w:val="009B6848"/>
    <w:rsid w:val="009E77E9"/>
    <w:rsid w:val="009F2E6B"/>
    <w:rsid w:val="009F4FFD"/>
    <w:rsid w:val="00A06D67"/>
    <w:rsid w:val="00A202F0"/>
    <w:rsid w:val="00A22771"/>
    <w:rsid w:val="00A47B3C"/>
    <w:rsid w:val="00A50A42"/>
    <w:rsid w:val="00A52B92"/>
    <w:rsid w:val="00A61F84"/>
    <w:rsid w:val="00A82C4E"/>
    <w:rsid w:val="00A844C0"/>
    <w:rsid w:val="00AD0F8F"/>
    <w:rsid w:val="00AD77E7"/>
    <w:rsid w:val="00AE45B8"/>
    <w:rsid w:val="00B06CD1"/>
    <w:rsid w:val="00B11D36"/>
    <w:rsid w:val="00B4097E"/>
    <w:rsid w:val="00B663F9"/>
    <w:rsid w:val="00B8371D"/>
    <w:rsid w:val="00B94CD1"/>
    <w:rsid w:val="00BA6C63"/>
    <w:rsid w:val="00BB07C2"/>
    <w:rsid w:val="00BB1AFC"/>
    <w:rsid w:val="00BC0E33"/>
    <w:rsid w:val="00BC3F45"/>
    <w:rsid w:val="00BC7EB6"/>
    <w:rsid w:val="00BD6DCB"/>
    <w:rsid w:val="00BE77E9"/>
    <w:rsid w:val="00BF1CA1"/>
    <w:rsid w:val="00C10934"/>
    <w:rsid w:val="00C369E0"/>
    <w:rsid w:val="00C457C1"/>
    <w:rsid w:val="00C6551D"/>
    <w:rsid w:val="00C669F1"/>
    <w:rsid w:val="00C76F18"/>
    <w:rsid w:val="00CA63D7"/>
    <w:rsid w:val="00CA68FD"/>
    <w:rsid w:val="00CB3E19"/>
    <w:rsid w:val="00CB7CED"/>
    <w:rsid w:val="00CD012C"/>
    <w:rsid w:val="00CD2F5C"/>
    <w:rsid w:val="00CD48D8"/>
    <w:rsid w:val="00CD6F35"/>
    <w:rsid w:val="00CE06EA"/>
    <w:rsid w:val="00D30554"/>
    <w:rsid w:val="00D32335"/>
    <w:rsid w:val="00D35E6E"/>
    <w:rsid w:val="00D47DC6"/>
    <w:rsid w:val="00D63416"/>
    <w:rsid w:val="00D804E2"/>
    <w:rsid w:val="00D91C7C"/>
    <w:rsid w:val="00D93F1D"/>
    <w:rsid w:val="00DB1289"/>
    <w:rsid w:val="00DC2B4D"/>
    <w:rsid w:val="00DD222A"/>
    <w:rsid w:val="00DD3701"/>
    <w:rsid w:val="00DF5B50"/>
    <w:rsid w:val="00E211B7"/>
    <w:rsid w:val="00E41AA0"/>
    <w:rsid w:val="00E43B76"/>
    <w:rsid w:val="00E43EE5"/>
    <w:rsid w:val="00E55CAC"/>
    <w:rsid w:val="00E814C0"/>
    <w:rsid w:val="00E8486B"/>
    <w:rsid w:val="00E876D5"/>
    <w:rsid w:val="00EB62C8"/>
    <w:rsid w:val="00ED77C1"/>
    <w:rsid w:val="00EE0169"/>
    <w:rsid w:val="00EE2B7C"/>
    <w:rsid w:val="00F07C80"/>
    <w:rsid w:val="00F21920"/>
    <w:rsid w:val="00F45B36"/>
    <w:rsid w:val="00F47447"/>
    <w:rsid w:val="00F57B04"/>
    <w:rsid w:val="00F60292"/>
    <w:rsid w:val="00F77146"/>
    <w:rsid w:val="00F85C30"/>
    <w:rsid w:val="00F91252"/>
    <w:rsid w:val="00FB476C"/>
    <w:rsid w:val="00FC5B91"/>
    <w:rsid w:val="00FF2650"/>
    <w:rsid w:val="00FF4022"/>
    <w:rsid w:val="00FF5CE9"/>
    <w:rsid w:val="01381DFD"/>
    <w:rsid w:val="05120221"/>
    <w:rsid w:val="056B0FF2"/>
    <w:rsid w:val="056F6B10"/>
    <w:rsid w:val="058A1D87"/>
    <w:rsid w:val="06B64A6C"/>
    <w:rsid w:val="06D870D9"/>
    <w:rsid w:val="06E25862"/>
    <w:rsid w:val="06FC77F9"/>
    <w:rsid w:val="07107970"/>
    <w:rsid w:val="071F66F1"/>
    <w:rsid w:val="0AC100DD"/>
    <w:rsid w:val="0AE862ED"/>
    <w:rsid w:val="0AF33199"/>
    <w:rsid w:val="0BC42813"/>
    <w:rsid w:val="0D0E6027"/>
    <w:rsid w:val="0E4E45BB"/>
    <w:rsid w:val="0E5927C5"/>
    <w:rsid w:val="0EAB4F4B"/>
    <w:rsid w:val="0EF57AC6"/>
    <w:rsid w:val="0FDA7A1E"/>
    <w:rsid w:val="10BF2644"/>
    <w:rsid w:val="1277469D"/>
    <w:rsid w:val="13F05A62"/>
    <w:rsid w:val="14460BDF"/>
    <w:rsid w:val="14466611"/>
    <w:rsid w:val="14DF3F12"/>
    <w:rsid w:val="14E97FEE"/>
    <w:rsid w:val="1571653B"/>
    <w:rsid w:val="16C33DCD"/>
    <w:rsid w:val="17514A69"/>
    <w:rsid w:val="17FF4726"/>
    <w:rsid w:val="18CA5DE1"/>
    <w:rsid w:val="19153875"/>
    <w:rsid w:val="1ADC4B49"/>
    <w:rsid w:val="1BCE1A88"/>
    <w:rsid w:val="1C06730F"/>
    <w:rsid w:val="1CE17133"/>
    <w:rsid w:val="1DA517D7"/>
    <w:rsid w:val="1DF14148"/>
    <w:rsid w:val="1E992CB5"/>
    <w:rsid w:val="1F562743"/>
    <w:rsid w:val="1FA96FF4"/>
    <w:rsid w:val="20520C1C"/>
    <w:rsid w:val="210501EA"/>
    <w:rsid w:val="21AE09AD"/>
    <w:rsid w:val="21CA3E25"/>
    <w:rsid w:val="21F91D28"/>
    <w:rsid w:val="224F082B"/>
    <w:rsid w:val="23A93537"/>
    <w:rsid w:val="241242B9"/>
    <w:rsid w:val="24D77167"/>
    <w:rsid w:val="24F10704"/>
    <w:rsid w:val="24F5112A"/>
    <w:rsid w:val="251A5CB0"/>
    <w:rsid w:val="261F20DD"/>
    <w:rsid w:val="262E3EB9"/>
    <w:rsid w:val="26A17205"/>
    <w:rsid w:val="276B227E"/>
    <w:rsid w:val="27A43AC2"/>
    <w:rsid w:val="2ABC51A5"/>
    <w:rsid w:val="2AE72F44"/>
    <w:rsid w:val="2B0D59D4"/>
    <w:rsid w:val="2B1B37EF"/>
    <w:rsid w:val="2BF8505C"/>
    <w:rsid w:val="2C70553A"/>
    <w:rsid w:val="2D1C77AE"/>
    <w:rsid w:val="2DB95C5A"/>
    <w:rsid w:val="2EDE73CC"/>
    <w:rsid w:val="2FFB3031"/>
    <w:rsid w:val="302D293E"/>
    <w:rsid w:val="30800DD3"/>
    <w:rsid w:val="32772FE4"/>
    <w:rsid w:val="32936526"/>
    <w:rsid w:val="3364747B"/>
    <w:rsid w:val="3411315F"/>
    <w:rsid w:val="34CB2AAF"/>
    <w:rsid w:val="359616FE"/>
    <w:rsid w:val="35EC1EDF"/>
    <w:rsid w:val="372F6EDD"/>
    <w:rsid w:val="3748158D"/>
    <w:rsid w:val="37774698"/>
    <w:rsid w:val="37C14AC2"/>
    <w:rsid w:val="38E00D32"/>
    <w:rsid w:val="395C1397"/>
    <w:rsid w:val="39AF226F"/>
    <w:rsid w:val="3A372822"/>
    <w:rsid w:val="3C7B3B65"/>
    <w:rsid w:val="3D5F1A8D"/>
    <w:rsid w:val="3E02483D"/>
    <w:rsid w:val="3E0656D2"/>
    <w:rsid w:val="3E3A1504"/>
    <w:rsid w:val="3FAF2F28"/>
    <w:rsid w:val="412A3AB2"/>
    <w:rsid w:val="41C0074F"/>
    <w:rsid w:val="4281097B"/>
    <w:rsid w:val="42E66EDA"/>
    <w:rsid w:val="43784FA8"/>
    <w:rsid w:val="437F736B"/>
    <w:rsid w:val="439B3F9B"/>
    <w:rsid w:val="444945A4"/>
    <w:rsid w:val="445E4597"/>
    <w:rsid w:val="4587774F"/>
    <w:rsid w:val="45943BEF"/>
    <w:rsid w:val="45A82A19"/>
    <w:rsid w:val="46100F8F"/>
    <w:rsid w:val="473D7BB3"/>
    <w:rsid w:val="47907FF3"/>
    <w:rsid w:val="487C415C"/>
    <w:rsid w:val="49230BF1"/>
    <w:rsid w:val="49282066"/>
    <w:rsid w:val="49E05CB9"/>
    <w:rsid w:val="4A083E1D"/>
    <w:rsid w:val="4B7F5C45"/>
    <w:rsid w:val="4B866E3D"/>
    <w:rsid w:val="4BAC64DC"/>
    <w:rsid w:val="4BD62323"/>
    <w:rsid w:val="4BE15080"/>
    <w:rsid w:val="4C1A2A0A"/>
    <w:rsid w:val="4E60472C"/>
    <w:rsid w:val="51404AAB"/>
    <w:rsid w:val="51E715F5"/>
    <w:rsid w:val="52A44C1D"/>
    <w:rsid w:val="52C5363A"/>
    <w:rsid w:val="531A4DC4"/>
    <w:rsid w:val="53F07334"/>
    <w:rsid w:val="540272AD"/>
    <w:rsid w:val="54455648"/>
    <w:rsid w:val="54C605F4"/>
    <w:rsid w:val="56121C2E"/>
    <w:rsid w:val="568C40D6"/>
    <w:rsid w:val="56B844BC"/>
    <w:rsid w:val="581B7F13"/>
    <w:rsid w:val="58F51247"/>
    <w:rsid w:val="59C46912"/>
    <w:rsid w:val="59D81875"/>
    <w:rsid w:val="59D85404"/>
    <w:rsid w:val="5AB46E58"/>
    <w:rsid w:val="5AF06EAB"/>
    <w:rsid w:val="5B4F2356"/>
    <w:rsid w:val="5B873D00"/>
    <w:rsid w:val="5BAF6B16"/>
    <w:rsid w:val="5BEC2A46"/>
    <w:rsid w:val="5C74154D"/>
    <w:rsid w:val="5C934FA3"/>
    <w:rsid w:val="5CCA7E15"/>
    <w:rsid w:val="5D757541"/>
    <w:rsid w:val="5E242747"/>
    <w:rsid w:val="5EC73C05"/>
    <w:rsid w:val="5F4F47E4"/>
    <w:rsid w:val="5F97010C"/>
    <w:rsid w:val="5FCF5411"/>
    <w:rsid w:val="60335F84"/>
    <w:rsid w:val="60735547"/>
    <w:rsid w:val="61437E7E"/>
    <w:rsid w:val="614D7716"/>
    <w:rsid w:val="615564D1"/>
    <w:rsid w:val="634E38B9"/>
    <w:rsid w:val="63626C83"/>
    <w:rsid w:val="63AF73EE"/>
    <w:rsid w:val="63B35330"/>
    <w:rsid w:val="64B97A51"/>
    <w:rsid w:val="669E4476"/>
    <w:rsid w:val="66EF4CD2"/>
    <w:rsid w:val="6741795B"/>
    <w:rsid w:val="678313DD"/>
    <w:rsid w:val="678B26D1"/>
    <w:rsid w:val="67AD6AE9"/>
    <w:rsid w:val="67FD51CC"/>
    <w:rsid w:val="68A632D3"/>
    <w:rsid w:val="68E31243"/>
    <w:rsid w:val="6AC4639A"/>
    <w:rsid w:val="6B260AC3"/>
    <w:rsid w:val="6B4052E2"/>
    <w:rsid w:val="6B435654"/>
    <w:rsid w:val="6B7428C3"/>
    <w:rsid w:val="6B8905B8"/>
    <w:rsid w:val="6BCC7E83"/>
    <w:rsid w:val="6BDE22A0"/>
    <w:rsid w:val="6BE80A95"/>
    <w:rsid w:val="6BF01683"/>
    <w:rsid w:val="6C2E028F"/>
    <w:rsid w:val="6D244EE5"/>
    <w:rsid w:val="6F595763"/>
    <w:rsid w:val="6FCC795E"/>
    <w:rsid w:val="700C5673"/>
    <w:rsid w:val="7050721A"/>
    <w:rsid w:val="709F62D1"/>
    <w:rsid w:val="71872FB4"/>
    <w:rsid w:val="719E7CB7"/>
    <w:rsid w:val="73506C13"/>
    <w:rsid w:val="743D7A2E"/>
    <w:rsid w:val="74CF7951"/>
    <w:rsid w:val="74DA1C6B"/>
    <w:rsid w:val="750E09D5"/>
    <w:rsid w:val="755B0100"/>
    <w:rsid w:val="75C4732A"/>
    <w:rsid w:val="76D161A2"/>
    <w:rsid w:val="77042F1F"/>
    <w:rsid w:val="7A010B4C"/>
    <w:rsid w:val="7A83096B"/>
    <w:rsid w:val="7B2D39BF"/>
    <w:rsid w:val="7BAE628D"/>
    <w:rsid w:val="7BD96273"/>
    <w:rsid w:val="7C6619FA"/>
    <w:rsid w:val="7D3A5CA3"/>
    <w:rsid w:val="7D717D97"/>
    <w:rsid w:val="7E7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72"/>
      <w:jc w:val="center"/>
      <w:outlineLvl w:val="0"/>
    </w:pPr>
    <w:rPr>
      <w:rFonts w:ascii="Tahoma" w:hAnsi="Tahoma" w:eastAsia="Tahoma" w:cs="Tahoma"/>
      <w:b/>
      <w:bCs/>
      <w:sz w:val="32"/>
      <w:szCs w:val="32"/>
      <w:u w:val="single" w:color="000000"/>
    </w:rPr>
  </w:style>
  <w:style w:type="paragraph" w:styleId="3">
    <w:name w:val="heading 2"/>
    <w:basedOn w:val="1"/>
    <w:next w:val="1"/>
    <w:unhideWhenUsed/>
    <w:qFormat/>
    <w:uiPriority w:val="9"/>
    <w:pPr>
      <w:ind w:left="20"/>
      <w:outlineLvl w:val="1"/>
    </w:pPr>
    <w:rPr>
      <w:rFonts w:ascii="Tahoma" w:hAnsi="Tahoma" w:eastAsia="Tahoma" w:cs="Tahoma"/>
      <w:b/>
      <w:bCs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ind w:left="288" w:hanging="454"/>
      <w:outlineLvl w:val="2"/>
    </w:pPr>
    <w:rPr>
      <w:rFonts w:ascii="Tahoma" w:hAnsi="Tahoma" w:eastAsia="Tahoma" w:cs="Tahoma"/>
      <w:sz w:val="25"/>
      <w:szCs w:val="25"/>
    </w:rPr>
  </w:style>
  <w:style w:type="paragraph" w:styleId="5">
    <w:name w:val="heading 4"/>
    <w:basedOn w:val="1"/>
    <w:next w:val="1"/>
    <w:unhideWhenUsed/>
    <w:qFormat/>
    <w:uiPriority w:val="9"/>
    <w:pPr>
      <w:ind w:left="288"/>
      <w:outlineLvl w:val="3"/>
    </w:pPr>
    <w:rPr>
      <w:rFonts w:ascii="Tahoma" w:hAnsi="Tahoma" w:eastAsia="Tahoma" w:cs="Tahoma"/>
      <w:b/>
      <w:bCs/>
      <w:sz w:val="24"/>
      <w:szCs w:val="24"/>
      <w:u w:val="single" w:color="00000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6"/>
    <w:semiHidden/>
    <w:unhideWhenUsed/>
    <w:qFormat/>
    <w:uiPriority w:val="99"/>
    <w:rPr>
      <w:vertAlign w:val="superscript"/>
    </w:rPr>
  </w:style>
  <w:style w:type="paragraph" w:styleId="9">
    <w:name w:val="Body Text"/>
    <w:basedOn w:val="1"/>
    <w:link w:val="23"/>
    <w:qFormat/>
    <w:uiPriority w:val="1"/>
    <w:rPr>
      <w:rFonts w:ascii="Tahoma" w:hAnsi="Tahoma" w:eastAsia="Tahoma" w:cs="Tahoma"/>
      <w:sz w:val="24"/>
      <w:szCs w:val="24"/>
    </w:rPr>
  </w:style>
  <w:style w:type="paragraph" w:styleId="10">
    <w:name w:val="Title"/>
    <w:basedOn w:val="1"/>
    <w:qFormat/>
    <w:uiPriority w:val="10"/>
    <w:pPr>
      <w:spacing w:line="402" w:lineRule="exact"/>
      <w:ind w:left="1135"/>
    </w:pPr>
    <w:rPr>
      <w:b/>
      <w:bCs/>
      <w:sz w:val="36"/>
      <w:szCs w:val="36"/>
      <w:u w:val="single" w:color="000000"/>
    </w:rPr>
  </w:style>
  <w:style w:type="paragraph" w:styleId="11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12">
    <w:name w:val="header"/>
    <w:basedOn w:val="1"/>
    <w:link w:val="20"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footer"/>
    <w:basedOn w:val="1"/>
    <w:link w:val="21"/>
    <w:unhideWhenUsed/>
    <w:qFormat/>
    <w:uiPriority w:val="99"/>
    <w:pPr>
      <w:tabs>
        <w:tab w:val="center" w:pos="4252"/>
        <w:tab w:val="right" w:pos="8504"/>
      </w:tabs>
    </w:pPr>
  </w:style>
  <w:style w:type="paragraph" w:styleId="14">
    <w:name w:val="Balloon Text"/>
    <w:basedOn w:val="1"/>
    <w:link w:val="2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5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table" w:styleId="16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34"/>
    <w:pPr>
      <w:ind w:left="288" w:hanging="375"/>
    </w:pPr>
    <w:rPr>
      <w:rFonts w:ascii="Tahoma" w:hAnsi="Tahoma" w:eastAsia="Tahoma" w:cs="Tahoma"/>
    </w:rPr>
  </w:style>
  <w:style w:type="paragraph" w:customStyle="1" w:styleId="19">
    <w:name w:val="Table Paragraph"/>
    <w:basedOn w:val="1"/>
    <w:qFormat/>
    <w:uiPriority w:val="1"/>
    <w:pPr>
      <w:spacing w:line="229" w:lineRule="exact"/>
    </w:pPr>
  </w:style>
  <w:style w:type="character" w:customStyle="1" w:styleId="20">
    <w:name w:val="Cabeçalho Char"/>
    <w:basedOn w:val="6"/>
    <w:link w:val="12"/>
    <w:qFormat/>
    <w:uiPriority w:val="99"/>
    <w:rPr>
      <w:rFonts w:ascii="Arial" w:hAnsi="Arial" w:eastAsia="Arial" w:cs="Arial"/>
      <w:lang w:val="pt-PT"/>
    </w:rPr>
  </w:style>
  <w:style w:type="character" w:customStyle="1" w:styleId="21">
    <w:name w:val="Rodapé Char"/>
    <w:basedOn w:val="6"/>
    <w:link w:val="13"/>
    <w:qFormat/>
    <w:uiPriority w:val="99"/>
    <w:rPr>
      <w:rFonts w:ascii="Arial" w:hAnsi="Arial" w:eastAsia="Arial" w:cs="Arial"/>
      <w:lang w:val="pt-PT"/>
    </w:rPr>
  </w:style>
  <w:style w:type="character" w:customStyle="1" w:styleId="22">
    <w:name w:val="Texto de balão Char"/>
    <w:basedOn w:val="6"/>
    <w:link w:val="14"/>
    <w:semiHidden/>
    <w:qFormat/>
    <w:uiPriority w:val="99"/>
    <w:rPr>
      <w:rFonts w:ascii="Segoe UI" w:hAnsi="Segoe UI" w:eastAsia="Arial" w:cs="Segoe UI"/>
      <w:sz w:val="18"/>
      <w:szCs w:val="18"/>
      <w:lang w:val="pt-PT"/>
    </w:rPr>
  </w:style>
  <w:style w:type="character" w:customStyle="1" w:styleId="23">
    <w:name w:val="Corpo de texto Char"/>
    <w:basedOn w:val="6"/>
    <w:link w:val="9"/>
    <w:qFormat/>
    <w:uiPriority w:val="1"/>
    <w:rPr>
      <w:rFonts w:ascii="Tahoma" w:hAnsi="Tahoma" w:eastAsia="Tahoma" w:cs="Tahoma"/>
      <w:sz w:val="24"/>
      <w:szCs w:val="24"/>
      <w:lang w:val="pt-PT"/>
    </w:rPr>
  </w:style>
  <w:style w:type="paragraph" w:customStyle="1" w:styleId="24">
    <w:name w:val="Título 41"/>
    <w:basedOn w:val="1"/>
    <w:qFormat/>
    <w:uiPriority w:val="1"/>
    <w:pPr>
      <w:ind w:left="103"/>
      <w:outlineLvl w:val="4"/>
    </w:pPr>
    <w:rPr>
      <w:rFonts w:ascii="Calibri" w:hAnsi="Calibri" w:eastAsia="Calibri" w:cs="Calibri"/>
      <w:b/>
      <w:bCs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0FE16C-EADE-4911-8D8E-7AC441B62B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Usuário do Office</Company>
  <Pages>6</Pages>
  <Words>1389</Words>
  <Characters>7506</Characters>
  <Lines>62</Lines>
  <Paragraphs>17</Paragraphs>
  <TotalTime>30</TotalTime>
  <ScaleCrop>false</ScaleCrop>
  <LinksUpToDate>false</LinksUpToDate>
  <CharactersWithSpaces>8878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2021-02-03T18:05:00Z</dcterms:created>
  <dc:creator>LICITA 1</dc:creator>
  <cp:lastModifiedBy>User</cp:lastModifiedBy>
  <cp:lastPrinted>2023-06-29T19:32:00Z</cp:lastPrinted>
  <dcterms:modified xsi:type="dcterms:W3CDTF">2023-08-07T19:40:51Z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993520A0DAC34A2EB469E3D73936BEAA</vt:lpwstr>
  </property>
</Properties>
</file>