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284"/>
        <w:jc w:val="center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thick"/>
        </w:rPr>
        <w:t>Solicitação e Autorização de Dispensa de Licitação</w:t>
      </w:r>
    </w:p>
    <w:p>
      <w:pPr>
        <w:spacing w:before="5"/>
        <w:rPr>
          <w:rFonts w:ascii="Calibri" w:hAnsi="Calibri" w:cs="Calibri"/>
          <w:b/>
        </w:rPr>
      </w:pPr>
    </w:p>
    <w:p>
      <w:pPr>
        <w:spacing w:before="93"/>
        <w:ind w:left="288" w:right="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Prefeito Municipal de Tenente Portela - RS, atendendo </w:t>
      </w:r>
      <w:r>
        <w:rPr>
          <w:rFonts w:ascii="Calibri" w:hAnsi="Calibri" w:cs="Calibri"/>
          <w:bCs/>
        </w:rPr>
        <w:t>solicitação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da Secretari</w:t>
      </w:r>
      <w:r>
        <w:rPr>
          <w:rFonts w:hint="default" w:ascii="Calibri" w:hAnsi="Calibri" w:cs="Calibri"/>
          <w:lang w:val="pt-BR"/>
        </w:rPr>
        <w:t>a de Saúde e Saneamento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 xml:space="preserve">AUTORIZA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b/>
        </w:rPr>
        <w:t xml:space="preserve">ABERTURA </w:t>
      </w:r>
      <w:r>
        <w:rPr>
          <w:rFonts w:ascii="Calibri" w:hAnsi="Calibri" w:cs="Calibri"/>
        </w:rPr>
        <w:t xml:space="preserve">do </w:t>
      </w:r>
      <w:r>
        <w:rPr>
          <w:rFonts w:ascii="Calibri" w:hAnsi="Calibri" w:cs="Calibri"/>
          <w:b/>
        </w:rPr>
        <w:t xml:space="preserve">PROCESSO DE DISPENSA DE LICITAÇÃO </w:t>
      </w:r>
      <w:r>
        <w:rPr>
          <w:rFonts w:ascii="Calibri" w:hAnsi="Calibri" w:cs="Calibri"/>
        </w:rPr>
        <w:t xml:space="preserve">abaixo descrito, o qual </w:t>
      </w:r>
      <w:r>
        <w:rPr>
          <w:rFonts w:ascii="Calibri" w:hAnsi="Calibri" w:cs="Calibri"/>
          <w:b/>
        </w:rPr>
        <w:t xml:space="preserve">SERÁ </w:t>
      </w:r>
      <w:r>
        <w:rPr>
          <w:rFonts w:ascii="Calibri" w:hAnsi="Calibri" w:cs="Calibri"/>
        </w:rPr>
        <w:t xml:space="preserve">processado pela Secretaria Municipal de Finanças, de acordo com as disposições contidas no </w:t>
      </w:r>
      <w:r>
        <w:rPr>
          <w:rFonts w:ascii="Calibri" w:hAnsi="Calibri" w:cs="Calibri"/>
          <w:b/>
        </w:rPr>
        <w:t>Art. 24 - Inciso II, da Lei Federal nº 8.666/93</w:t>
      </w:r>
      <w:r>
        <w:rPr>
          <w:rFonts w:ascii="Calibri" w:hAnsi="Calibri" w:cs="Calibri"/>
        </w:rPr>
        <w:t>:</w:t>
      </w:r>
    </w:p>
    <w:p>
      <w:pPr>
        <w:spacing w:before="93"/>
        <w:ind w:left="288" w:right="7"/>
        <w:jc w:val="both"/>
        <w:rPr>
          <w:rFonts w:ascii="Calibri" w:hAnsi="Calibri" w:cs="Calibri"/>
        </w:rPr>
      </w:pPr>
    </w:p>
    <w:p>
      <w:pPr>
        <w:spacing w:before="11"/>
        <w:rPr>
          <w:rFonts w:ascii="Calibri" w:hAnsi="Calibri" w:cs="Calibri"/>
        </w:rPr>
      </w:pPr>
    </w:p>
    <w:p>
      <w:pPr>
        <w:tabs>
          <w:tab w:val="left" w:pos="2552"/>
        </w:tabs>
        <w:ind w:left="358"/>
        <w:rPr>
          <w:rFonts w:hint="default" w:ascii="Calibri" w:hAnsi="Calibri" w:cs="Calibri"/>
          <w:b/>
          <w:highlight w:val="none"/>
          <w:lang w:val="pt-BR"/>
        </w:rPr>
      </w:pPr>
      <w:r>
        <w:rPr>
          <w:rFonts w:ascii="Calibri" w:hAnsi="Calibri" w:cs="Calibri"/>
          <w:b/>
        </w:rPr>
        <w:t>PROCESSO</w:t>
      </w:r>
      <w:r>
        <w:rPr>
          <w:rFonts w:ascii="Calibri" w:hAnsi="Calibri" w:cs="Calibri"/>
          <w:b/>
          <w:spacing w:val="63"/>
        </w:rPr>
        <w:t xml:space="preserve"> </w:t>
      </w:r>
      <w:r>
        <w:rPr>
          <w:rFonts w:ascii="Calibri" w:hAnsi="Calibri" w:cs="Calibri"/>
          <w:b/>
        </w:rPr>
        <w:t>Nr.</w:t>
      </w:r>
      <w:r>
        <w:rPr>
          <w:rFonts w:ascii="Calibri" w:hAnsi="Calibri" w:cs="Calibri"/>
          <w:b/>
        </w:rPr>
        <w:tab/>
      </w:r>
      <w:r>
        <w:rPr>
          <w:rFonts w:hint="default" w:ascii="Calibri" w:hAnsi="Calibri" w:cs="Calibri"/>
          <w:b/>
          <w:highlight w:val="none"/>
          <w:lang w:val="pt-BR"/>
        </w:rPr>
        <w:t>148/2023</w:t>
      </w:r>
    </w:p>
    <w:p>
      <w:pPr>
        <w:tabs>
          <w:tab w:val="left" w:pos="2552"/>
        </w:tabs>
        <w:spacing w:before="11"/>
        <w:rPr>
          <w:rFonts w:ascii="Calibri" w:hAnsi="Calibri" w:cs="Calibri"/>
          <w:b/>
          <w:color w:val="FF0000"/>
          <w:highlight w:val="none"/>
        </w:rPr>
      </w:pPr>
    </w:p>
    <w:p>
      <w:pPr>
        <w:tabs>
          <w:tab w:val="left" w:pos="2552"/>
        </w:tabs>
        <w:ind w:left="358"/>
        <w:rPr>
          <w:rFonts w:hint="default" w:ascii="Calibri" w:hAnsi="Calibri" w:cs="Calibri"/>
          <w:b/>
          <w:position w:val="-2"/>
          <w:highlight w:val="none"/>
          <w:shd w:val="clear" w:color="auto" w:fill="D2D2D2"/>
          <w:lang w:val="pt-BR"/>
        </w:rPr>
      </w:pPr>
      <w:r>
        <w:rPr>
          <w:rFonts w:ascii="Calibri" w:hAnsi="Calibri" w:cs="Calibri"/>
          <w:b/>
          <w:highlight w:val="none"/>
        </w:rPr>
        <w:t>DISPENSA</w:t>
      </w:r>
      <w:r>
        <w:rPr>
          <w:rFonts w:ascii="Calibri" w:hAnsi="Calibri" w:cs="Calibri"/>
          <w:b/>
          <w:spacing w:val="65"/>
          <w:highlight w:val="none"/>
        </w:rPr>
        <w:t xml:space="preserve"> </w:t>
      </w:r>
      <w:r>
        <w:rPr>
          <w:rFonts w:ascii="Calibri" w:hAnsi="Calibri" w:cs="Calibri"/>
          <w:b/>
          <w:highlight w:val="none"/>
        </w:rPr>
        <w:t>Nr.</w:t>
      </w:r>
      <w:r>
        <w:rPr>
          <w:rFonts w:ascii="Calibri" w:hAnsi="Calibri" w:cs="Calibri"/>
          <w:b/>
          <w:highlight w:val="none"/>
        </w:rPr>
        <w:tab/>
      </w:r>
      <w:r>
        <w:rPr>
          <w:rFonts w:ascii="Calibri" w:hAnsi="Calibri" w:cs="Calibri"/>
          <w:b/>
          <w:highlight w:val="none"/>
        </w:rPr>
        <w:t xml:space="preserve"> </w:t>
      </w:r>
      <w:r>
        <w:rPr>
          <w:rFonts w:hint="default" w:ascii="Calibri" w:hAnsi="Calibri" w:cs="Calibri"/>
          <w:b/>
          <w:highlight w:val="none"/>
          <w:lang w:val="pt-BR"/>
        </w:rPr>
        <w:t>076/2023</w:t>
      </w:r>
    </w:p>
    <w:p>
      <w:pPr>
        <w:tabs>
          <w:tab w:val="left" w:pos="2552"/>
        </w:tabs>
        <w:ind w:left="358"/>
        <w:rPr>
          <w:rFonts w:ascii="Calibri" w:hAnsi="Calibri" w:cs="Calibri"/>
          <w:b/>
          <w:highlight w:val="none"/>
        </w:rPr>
      </w:pPr>
    </w:p>
    <w:p>
      <w:pPr>
        <w:tabs>
          <w:tab w:val="left" w:pos="2552"/>
        </w:tabs>
        <w:spacing w:before="9"/>
        <w:rPr>
          <w:rFonts w:ascii="Calibri" w:hAnsi="Calibri" w:cs="Calibri"/>
          <w:b/>
        </w:rPr>
      </w:pPr>
    </w:p>
    <w:p>
      <w:pPr>
        <w:pStyle w:val="8"/>
        <w:tabs>
          <w:tab w:val="left" w:pos="2552"/>
        </w:tabs>
        <w:spacing w:before="1"/>
        <w:ind w:left="2552" w:hanging="2268"/>
        <w:jc w:val="both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OBJETO: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eastAsia="Arial" w:cs="Calibri"/>
          <w:sz w:val="22"/>
          <w:szCs w:val="22"/>
        </w:rPr>
        <w:t>Contratação de empresa do ramo de atividade, para fornecimento de serviço de internet móvel.</w:t>
      </w:r>
    </w:p>
    <w:p>
      <w:pPr>
        <w:tabs>
          <w:tab w:val="left" w:pos="2552"/>
        </w:tabs>
        <w:rPr>
          <w:rFonts w:ascii="Calibri" w:hAnsi="Calibri" w:cs="Calibri"/>
        </w:rPr>
      </w:pPr>
    </w:p>
    <w:p>
      <w:pPr>
        <w:tabs>
          <w:tab w:val="left" w:pos="2552"/>
        </w:tabs>
        <w:rPr>
          <w:rFonts w:ascii="Calibri" w:hAnsi="Calibri" w:cs="Calibri"/>
        </w:rPr>
      </w:pPr>
    </w:p>
    <w:p>
      <w:pPr>
        <w:tabs>
          <w:tab w:val="left" w:pos="2552"/>
        </w:tabs>
        <w:ind w:left="358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ÓRGÃO ATENDIDO:         </w:t>
      </w:r>
      <w:r>
        <w:rPr>
          <w:rFonts w:ascii="Calibri" w:hAnsi="Calibri" w:cs="Calibri"/>
        </w:rPr>
        <w:t xml:space="preserve">Secretaria </w:t>
      </w:r>
      <w:r>
        <w:rPr>
          <w:rFonts w:hint="default" w:ascii="Calibri" w:hAnsi="Calibri" w:cs="Calibri"/>
          <w:lang w:val="pt-BR"/>
        </w:rPr>
        <w:t>de Administração, Planejamento e Comunicação Social</w:t>
      </w:r>
      <w:r>
        <w:rPr>
          <w:rFonts w:ascii="Calibri" w:hAnsi="Calibri" w:cs="Calibri"/>
        </w:rPr>
        <w:t>.</w:t>
      </w:r>
    </w:p>
    <w:p>
      <w:pPr>
        <w:tabs>
          <w:tab w:val="left" w:pos="2552"/>
        </w:tabs>
        <w:ind w:left="358"/>
        <w:rPr>
          <w:rFonts w:ascii="Calibri" w:hAnsi="Calibri" w:cs="Calibri"/>
        </w:rPr>
      </w:pPr>
    </w:p>
    <w:p>
      <w:pPr>
        <w:tabs>
          <w:tab w:val="left" w:pos="2552"/>
        </w:tabs>
        <w:ind w:left="358"/>
        <w:rPr>
          <w:rFonts w:ascii="Calibri" w:hAnsi="Calibri" w:cs="Calibri"/>
        </w:rPr>
      </w:pPr>
      <w:r>
        <w:rPr>
          <w:rFonts w:ascii="Calibri" w:hAnsi="Calibri" w:cs="Calibri"/>
          <w:b/>
        </w:rPr>
        <w:t>RECURSO</w:t>
      </w:r>
      <w:r>
        <w:rPr>
          <w:rFonts w:ascii="Calibri" w:hAnsi="Calibri" w:cs="Calibri"/>
          <w:b/>
          <w:spacing w:val="65"/>
        </w:rPr>
        <w:t xml:space="preserve"> 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Próprios</w:t>
      </w:r>
    </w:p>
    <w:p>
      <w:pPr>
        <w:tabs>
          <w:tab w:val="left" w:pos="2552"/>
        </w:tabs>
        <w:ind w:left="358"/>
        <w:rPr>
          <w:rFonts w:ascii="Calibri" w:hAnsi="Calibri" w:cs="Calibri"/>
        </w:rPr>
      </w:pPr>
    </w:p>
    <w:p>
      <w:pPr>
        <w:pStyle w:val="8"/>
        <w:tabs>
          <w:tab w:val="left" w:pos="2552"/>
        </w:tabs>
        <w:ind w:left="2837" w:right="510" w:hanging="2483"/>
        <w:jc w:val="both"/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</w:pPr>
      <w:r>
        <w:rPr>
          <w:rFonts w:ascii="Calibri" w:hAnsi="Calibri" w:cs="Calibri"/>
          <w:b/>
          <w:sz w:val="22"/>
          <w:szCs w:val="22"/>
        </w:rPr>
        <w:t xml:space="preserve">DOTAÇÃO  :                  </w:t>
      </w:r>
      <w:r>
        <w:rPr>
          <w:rFonts w:ascii="Calibri" w:hAnsi="Calibri" w:cs="Calibri"/>
          <w:b/>
          <w:sz w:val="22"/>
          <w:szCs w:val="22"/>
          <w:highlight w:val="none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  <w:highlight w:val="none"/>
        </w:rPr>
        <w:t xml:space="preserve">   </w:t>
      </w:r>
      <w:r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  <w:t>20</w:t>
      </w:r>
      <w:r>
        <w:rPr>
          <w:rFonts w:ascii="Calibri" w:hAnsi="Calibri" w:cs="Calibri"/>
          <w:b w:val="0"/>
          <w:bCs/>
          <w:sz w:val="22"/>
          <w:szCs w:val="22"/>
          <w:highlight w:val="none"/>
        </w:rPr>
        <w:t xml:space="preserve"> - 3.3.90.3</w:t>
      </w:r>
      <w:r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  <w:t>0</w:t>
      </w:r>
      <w:r>
        <w:rPr>
          <w:rFonts w:ascii="Calibri" w:hAnsi="Calibri" w:cs="Calibri"/>
          <w:b w:val="0"/>
          <w:bCs/>
          <w:sz w:val="22"/>
          <w:szCs w:val="22"/>
          <w:highlight w:val="none"/>
        </w:rPr>
        <w:t>.00.00.00.00.00</w:t>
      </w:r>
      <w:r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  <w:t>.</w:t>
      </w:r>
      <w:r>
        <w:rPr>
          <w:rFonts w:ascii="Calibri" w:hAnsi="Calibri" w:cs="Calibri"/>
          <w:b w:val="0"/>
          <w:bCs/>
          <w:sz w:val="22"/>
          <w:szCs w:val="22"/>
          <w:highlight w:val="none"/>
        </w:rPr>
        <w:t>0</w:t>
      </w:r>
      <w:r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  <w:t xml:space="preserve">0 </w:t>
      </w:r>
    </w:p>
    <w:p>
      <w:pPr>
        <w:pStyle w:val="8"/>
        <w:tabs>
          <w:tab w:val="left" w:pos="2552"/>
        </w:tabs>
        <w:ind w:left="2837" w:right="510" w:hanging="2483"/>
        <w:jc w:val="both"/>
        <w:rPr>
          <w:rFonts w:ascii="Calibri" w:hAnsi="Calibri" w:cs="Calibri"/>
          <w:b w:val="0"/>
          <w:bCs/>
          <w:color w:val="FF0000"/>
          <w:sz w:val="22"/>
          <w:szCs w:val="22"/>
          <w:highlight w:val="none"/>
        </w:rPr>
      </w:pPr>
      <w:r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  <w:tab/>
      </w:r>
      <w:r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  <w:t>17 - 3.3.90.30.00.00.00.001.500.0000.0000</w:t>
      </w:r>
      <w:r>
        <w:rPr>
          <w:rFonts w:ascii="Calibri" w:hAnsi="Calibri" w:cs="Calibri"/>
          <w:b w:val="0"/>
          <w:bCs/>
          <w:color w:val="FF0000"/>
          <w:sz w:val="22"/>
          <w:szCs w:val="22"/>
          <w:highlight w:val="none"/>
        </w:rPr>
        <w:tab/>
      </w:r>
    </w:p>
    <w:p>
      <w:pPr>
        <w:pStyle w:val="8"/>
        <w:tabs>
          <w:tab w:val="left" w:pos="2552"/>
        </w:tabs>
        <w:ind w:left="2837" w:right="510" w:hanging="2483"/>
        <w:jc w:val="both"/>
        <w:rPr>
          <w:rFonts w:ascii="Calibri" w:hAnsi="Calibri" w:cs="Calibri"/>
          <w:sz w:val="22"/>
          <w:szCs w:val="22"/>
          <w:highlight w:val="none"/>
        </w:rPr>
      </w:pPr>
      <w:r>
        <w:rPr>
          <w:rFonts w:ascii="Calibri" w:hAnsi="Calibri" w:cs="Calibri"/>
          <w:b/>
          <w:sz w:val="22"/>
          <w:szCs w:val="22"/>
          <w:highlight w:val="none"/>
        </w:rPr>
        <w:t xml:space="preserve"> </w:t>
      </w:r>
      <w:r>
        <w:rPr>
          <w:rFonts w:ascii="Calibri" w:hAnsi="Calibri" w:cs="Calibri"/>
          <w:b/>
          <w:sz w:val="22"/>
          <w:szCs w:val="22"/>
          <w:highlight w:val="none"/>
        </w:rPr>
        <w:tab/>
      </w:r>
      <w:r>
        <w:rPr>
          <w:rFonts w:ascii="Calibri" w:hAnsi="Calibri" w:cs="Calibri"/>
          <w:sz w:val="22"/>
          <w:szCs w:val="22"/>
          <w:highlight w:val="none"/>
        </w:rPr>
        <w:t xml:space="preserve">                                                                                      </w:t>
      </w:r>
    </w:p>
    <w:p>
      <w:pPr>
        <w:pStyle w:val="8"/>
        <w:tabs>
          <w:tab w:val="left" w:pos="2552"/>
        </w:tabs>
        <w:spacing w:before="1"/>
        <w:rPr>
          <w:rFonts w:ascii="Calibri" w:hAnsi="Calibri" w:cs="Calibri"/>
          <w:sz w:val="22"/>
          <w:szCs w:val="22"/>
          <w:highlight w:val="none"/>
        </w:rPr>
      </w:pPr>
    </w:p>
    <w:p>
      <w:pPr>
        <w:pStyle w:val="8"/>
        <w:tabs>
          <w:tab w:val="left" w:pos="2552"/>
        </w:tabs>
        <w:spacing w:before="1"/>
        <w:ind w:left="2552" w:hanging="2268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</w:rPr>
        <w:t>OBJETIVOS  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Realizar </w:t>
      </w:r>
      <w:r>
        <w:rPr>
          <w:rFonts w:ascii="Calibri" w:hAnsi="Calibri" w:eastAsia="Arial" w:cs="Calibri"/>
          <w:sz w:val="22"/>
          <w:szCs w:val="22"/>
        </w:rPr>
        <w:t>a contratação de empresa do ramo de atividade, para fornecimento de serviço de internet móvel</w:t>
      </w:r>
      <w:r>
        <w:rPr>
          <w:rFonts w:ascii="Calibri" w:hAnsi="Calibri" w:cs="Calibri"/>
          <w:sz w:val="22"/>
          <w:szCs w:val="22"/>
        </w:rPr>
        <w:t xml:space="preserve">, para atender as necessidades da </w:t>
      </w:r>
      <w:r>
        <w:rPr>
          <w:rFonts w:hint="default" w:ascii="Calibri" w:hAnsi="Calibri" w:cs="Calibri"/>
          <w:sz w:val="22"/>
          <w:szCs w:val="22"/>
          <w:lang w:val="pt-BR"/>
        </w:rPr>
        <w:t>Secretaria de Administração, Planejamento e Comunicação Social.</w:t>
      </w:r>
    </w:p>
    <w:p>
      <w:pPr>
        <w:pStyle w:val="8"/>
        <w:tabs>
          <w:tab w:val="left" w:pos="2552"/>
        </w:tabs>
        <w:spacing w:before="1"/>
        <w:ind w:left="2552" w:hanging="2268"/>
        <w:jc w:val="both"/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</w:rPr>
      </w:pPr>
    </w:p>
    <w:p>
      <w:pPr>
        <w:pStyle w:val="8"/>
        <w:spacing w:before="1"/>
        <w:ind w:left="79"/>
        <w:jc w:val="center"/>
        <w:rPr>
          <w:rFonts w:ascii="Calibri" w:hAnsi="Calibri" w:cs="Calibri"/>
          <w:sz w:val="22"/>
          <w:szCs w:val="22"/>
        </w:rPr>
      </w:pPr>
    </w:p>
    <w:p>
      <w:pPr>
        <w:pStyle w:val="8"/>
        <w:spacing w:before="1"/>
        <w:ind w:left="79"/>
        <w:jc w:val="center"/>
        <w:rPr>
          <w:rFonts w:ascii="Calibri" w:hAnsi="Calibri" w:cs="Calibri"/>
          <w:sz w:val="22"/>
          <w:szCs w:val="22"/>
        </w:rPr>
      </w:pPr>
    </w:p>
    <w:p>
      <w:pPr>
        <w:pStyle w:val="8"/>
        <w:spacing w:before="1"/>
        <w:ind w:left="79"/>
        <w:jc w:val="center"/>
        <w:rPr>
          <w:rFonts w:ascii="Calibri" w:hAnsi="Calibri" w:cs="Calibri"/>
          <w:sz w:val="22"/>
          <w:szCs w:val="22"/>
        </w:rPr>
      </w:pPr>
    </w:p>
    <w:p>
      <w:pPr>
        <w:pStyle w:val="8"/>
        <w:spacing w:before="1"/>
        <w:ind w:left="7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Tenente Portela, </w:t>
      </w:r>
      <w:r>
        <w:rPr>
          <w:rFonts w:hint="default" w:ascii="Calibri" w:hAnsi="Calibri" w:cs="Calibri"/>
          <w:sz w:val="22"/>
          <w:szCs w:val="22"/>
          <w:lang w:val="pt-BR"/>
        </w:rPr>
        <w:t>05</w:t>
      </w:r>
      <w:r>
        <w:rPr>
          <w:rFonts w:ascii="Calibri" w:hAnsi="Calibri" w:cs="Calibri"/>
          <w:sz w:val="22"/>
          <w:szCs w:val="22"/>
        </w:rPr>
        <w:t xml:space="preserve"> de </w:t>
      </w:r>
      <w:r>
        <w:rPr>
          <w:rFonts w:hint="default" w:ascii="Calibri" w:hAnsi="Calibri" w:cs="Calibri"/>
          <w:sz w:val="22"/>
          <w:szCs w:val="22"/>
          <w:lang w:val="pt-BR"/>
        </w:rPr>
        <w:t>outubro</w:t>
      </w:r>
      <w:r>
        <w:rPr>
          <w:rFonts w:ascii="Calibri" w:hAnsi="Calibri" w:cs="Calibri"/>
          <w:sz w:val="22"/>
          <w:szCs w:val="22"/>
        </w:rPr>
        <w:t xml:space="preserve"> de 2.02</w:t>
      </w:r>
      <w:r>
        <w:rPr>
          <w:rFonts w:hint="default" w:ascii="Calibri" w:hAnsi="Calibri" w:cs="Calibri"/>
          <w:sz w:val="22"/>
          <w:szCs w:val="22"/>
          <w:lang w:val="pt-BR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  <w:p>
      <w:pPr>
        <w:pStyle w:val="8"/>
        <w:spacing w:before="1"/>
        <w:ind w:left="79"/>
        <w:jc w:val="center"/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</w:rPr>
      </w:pPr>
    </w:p>
    <w:p>
      <w:pPr>
        <w:rPr>
          <w:rFonts w:ascii="Calibri" w:hAnsi="Calibri" w:cs="Calibri"/>
          <w:b/>
        </w:rPr>
      </w:pPr>
    </w:p>
    <w:p>
      <w:pPr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3078480</wp:posOffset>
                </wp:positionH>
                <wp:positionV relativeFrom="paragraph">
                  <wp:posOffset>344170</wp:posOffset>
                </wp:positionV>
                <wp:extent cx="2459990" cy="1270"/>
                <wp:effectExtent l="11430" t="15240" r="14605" b="12065"/>
                <wp:wrapTopAndBottom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5999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874"/>
                            <a:gd name="T2" fmla="+- 0 5122 1248"/>
                            <a:gd name="T3" fmla="*/ T2 w 3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4">
                              <a:moveTo>
                                <a:pt x="0" y="0"/>
                              </a:moveTo>
                              <a:lnTo>
                                <a:pt x="3874" y="0"/>
                              </a:lnTo>
                            </a:path>
                          </a:pathLst>
                        </a:cu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42.4pt;margin-top:27.1pt;height:0.1pt;width:193.7pt;mso-position-horizontal-relative:page;mso-wrap-distance-bottom:0pt;mso-wrap-distance-top:0pt;z-index:-251656192;mso-width-relative:page;mso-height-relative:page;" filled="f" stroked="t" coordsize="3874,1" o:gfxdata="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NaPgDdgAAAAJAQAADwAAAAAAAAABACAAAAAiAAAAZHJzL2Rvd25yZXYueG1sUEsB&#10;AhQAFAAAAAgAh07iQJHQrTagAgAAxAUAAA4AAAAAAAAAAQAgAAAAJwEAAGRycy9lMm9Eb2MueG1s&#10;UEsFBgAAAAAGAAYAWQEAADkGAAAAAA==&#10;" path="m0,0l3874,0e">
                <v:path o:connectlocs="0,0;2459990,0" o:connectangles="0,0"/>
                <v:fill on="f" focussize="0,0"/>
                <v:stroke weight="1.0674015748031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Rosemar Antonio Sala – Prefeito Municipal</w:t>
      </w: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ascii="Calibri" w:hAnsi="Calibri" w:cs="Calibri"/>
          <w:b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PREAMBULO</w:t>
      </w:r>
    </w:p>
    <w:p>
      <w:pPr>
        <w:spacing w:before="293" w:line="276" w:lineRule="auto"/>
        <w:ind w:right="199" w:hanging="2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O</w:t>
      </w:r>
      <w:r>
        <w:rPr>
          <w:rFonts w:asciiTheme="minorHAnsi" w:hAnsiTheme="minorHAnsi" w:cstheme="minorHAnsi"/>
          <w:spacing w:val="-16"/>
        </w:rPr>
        <w:t xml:space="preserve"> </w:t>
      </w:r>
      <w:r>
        <w:rPr>
          <w:rFonts w:asciiTheme="minorHAnsi" w:hAnsiTheme="minorHAnsi" w:cstheme="minorHAnsi"/>
          <w:b/>
        </w:rPr>
        <w:t>MUNICÍPIO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TENENTE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PORTELA/RS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-17"/>
        </w:rPr>
        <w:t xml:space="preserve"> </w:t>
      </w:r>
      <w:r>
        <w:rPr>
          <w:rFonts w:asciiTheme="minorHAnsi" w:hAnsiTheme="minorHAnsi" w:cstheme="minorHAnsi"/>
        </w:rPr>
        <w:t>setor</w:t>
      </w:r>
      <w:r>
        <w:rPr>
          <w:rFonts w:asciiTheme="minorHAnsi" w:hAnsiTheme="minorHAnsi" w:cstheme="minorHAnsi"/>
          <w:spacing w:val="-16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Compras</w:t>
      </w:r>
      <w:r>
        <w:rPr>
          <w:rFonts w:asciiTheme="minorHAnsi" w:hAnsiTheme="minorHAnsi" w:cstheme="minorHAnsi"/>
          <w:spacing w:val="-16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Licitações,</w:t>
      </w:r>
      <w:r>
        <w:rPr>
          <w:rFonts w:asciiTheme="minorHAnsi" w:hAnsiTheme="minorHAnsi" w:cstheme="minorHAnsi"/>
          <w:spacing w:val="-17"/>
        </w:rPr>
        <w:t xml:space="preserve"> </w:t>
      </w:r>
      <w:r>
        <w:rPr>
          <w:rFonts w:asciiTheme="minorHAnsi" w:hAnsiTheme="minorHAnsi" w:cstheme="minorHAnsi"/>
        </w:rPr>
        <w:t>através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Comissão Permanente de Licitação, designada pela Portaria</w:t>
      </w:r>
      <w:r>
        <w:rPr>
          <w:rFonts w:asciiTheme="minorHAnsi" w:hAnsiTheme="minorHAnsi" w:cstheme="minorHAnsi"/>
          <w:highlight w:val="none"/>
        </w:rPr>
        <w:t xml:space="preserve"> n° </w:t>
      </w:r>
      <w:r>
        <w:rPr>
          <w:rFonts w:hint="default" w:asciiTheme="minorHAnsi" w:hAnsiTheme="minorHAnsi" w:cstheme="minorHAnsi"/>
          <w:highlight w:val="none"/>
          <w:lang w:val="pt-BR"/>
        </w:rPr>
        <w:t xml:space="preserve">227 </w:t>
      </w:r>
      <w:r>
        <w:rPr>
          <w:rFonts w:asciiTheme="minorHAnsi" w:hAnsiTheme="minorHAnsi" w:cstheme="minorHAnsi"/>
          <w:highlight w:val="none"/>
        </w:rPr>
        <w:t xml:space="preserve">de </w:t>
      </w:r>
      <w:r>
        <w:rPr>
          <w:rFonts w:hint="default" w:asciiTheme="minorHAnsi" w:hAnsiTheme="minorHAnsi" w:cstheme="minorHAnsi"/>
          <w:highlight w:val="none"/>
          <w:lang w:val="pt-BR"/>
        </w:rPr>
        <w:t>31</w:t>
      </w:r>
      <w:r>
        <w:rPr>
          <w:rFonts w:asciiTheme="minorHAnsi" w:hAnsiTheme="minorHAnsi" w:cstheme="minorHAnsi"/>
          <w:highlight w:val="none"/>
        </w:rPr>
        <w:t xml:space="preserve"> de </w:t>
      </w:r>
      <w:r>
        <w:rPr>
          <w:rFonts w:hint="default" w:asciiTheme="minorHAnsi" w:hAnsiTheme="minorHAnsi" w:cstheme="minorHAnsi"/>
          <w:highlight w:val="none"/>
          <w:lang w:val="pt-BR"/>
        </w:rPr>
        <w:t>março</w:t>
      </w:r>
      <w:r>
        <w:rPr>
          <w:rFonts w:asciiTheme="minorHAnsi" w:hAnsiTheme="minorHAnsi" w:cstheme="minorHAnsi"/>
          <w:highlight w:val="none"/>
        </w:rPr>
        <w:t xml:space="preserve"> de 202</w:t>
      </w:r>
      <w:r>
        <w:rPr>
          <w:rFonts w:hint="default" w:asciiTheme="minorHAnsi" w:hAnsiTheme="minorHAnsi" w:cstheme="minorHAnsi"/>
          <w:highlight w:val="none"/>
          <w:lang w:val="pt-BR"/>
        </w:rPr>
        <w:t>3</w:t>
      </w:r>
      <w:r>
        <w:rPr>
          <w:rFonts w:asciiTheme="minorHAnsi" w:hAnsiTheme="minorHAnsi" w:cstheme="minorHAnsi"/>
          <w:highlight w:val="none"/>
        </w:rPr>
        <w:t>, c</w:t>
      </w:r>
      <w:r>
        <w:rPr>
          <w:rFonts w:asciiTheme="minorHAnsi" w:hAnsiTheme="minorHAnsi" w:cstheme="minorHAnsi"/>
        </w:rPr>
        <w:t xml:space="preserve">om a devida autorização expedida pelo Prefeito Municipal  de Tenente Portela/RS, e de conformidade com a Lei n° 8.666, de 21 de junho de 1993, suas alterações e demais legislações aplicáveis, torna público a realização de Processo tipo </w:t>
      </w:r>
      <w:r>
        <w:rPr>
          <w:rFonts w:asciiTheme="minorHAnsi" w:hAnsiTheme="minorHAnsi" w:cstheme="minorHAnsi"/>
          <w:b/>
        </w:rPr>
        <w:t>DISPENSA DE LICITAÇÃO</w:t>
      </w:r>
      <w:r>
        <w:rPr>
          <w:rFonts w:asciiTheme="minorHAnsi" w:hAnsiTheme="minorHAnsi" w:cstheme="minorHAnsi"/>
        </w:rPr>
        <w:t xml:space="preserve">, nos termos dispostos no </w:t>
      </w:r>
      <w:r>
        <w:rPr>
          <w:rFonts w:asciiTheme="minorHAnsi" w:hAnsiTheme="minorHAnsi" w:cstheme="minorHAnsi"/>
          <w:b/>
          <w:color w:val="3C3C3C"/>
        </w:rPr>
        <w:t xml:space="preserve">Art. 24 - Inciso </w:t>
      </w:r>
      <w:r>
        <w:rPr>
          <w:rFonts w:hint="default" w:asciiTheme="minorHAnsi" w:hAnsiTheme="minorHAnsi" w:cstheme="minorHAnsi"/>
          <w:b/>
          <w:color w:val="3C3C3C"/>
          <w:lang w:val="pt-BR"/>
        </w:rPr>
        <w:t>II</w:t>
      </w:r>
      <w:r>
        <w:rPr>
          <w:rFonts w:asciiTheme="minorHAnsi" w:hAnsiTheme="minorHAnsi" w:cstheme="minorHAnsi"/>
          <w:b/>
          <w:color w:val="3C3C3C"/>
        </w:rPr>
        <w:t xml:space="preserve"> </w:t>
      </w:r>
      <w:r>
        <w:rPr>
          <w:rFonts w:asciiTheme="minorHAnsi" w:hAnsiTheme="minorHAnsi" w:cstheme="minorHAnsi"/>
        </w:rPr>
        <w:t>d</w:t>
      </w:r>
      <w:r>
        <w:rPr>
          <w:rFonts w:hint="default" w:asciiTheme="minorHAnsi" w:hAnsiTheme="minorHAnsi" w:cstheme="minorHAnsi"/>
          <w:lang w:val="pt-BR"/>
        </w:rPr>
        <w:t>a</w:t>
      </w:r>
      <w:r>
        <w:rPr>
          <w:rFonts w:asciiTheme="minorHAnsi" w:hAnsiTheme="minorHAnsi" w:cstheme="minorHAnsi"/>
        </w:rPr>
        <w:t xml:space="preserve"> Lei 8.666/93, destinada a contratação </w:t>
      </w:r>
      <w:r>
        <w:rPr>
          <w:rFonts w:ascii="Calibri" w:hAnsi="Calibri" w:cs="Calibri"/>
        </w:rPr>
        <w:t>de empresa do ramo de atividade, para fornecimento de  serviço de internet móvel</w:t>
      </w:r>
      <w:r>
        <w:rPr>
          <w:rFonts w:asciiTheme="minorHAnsi" w:hAnsiTheme="minorHAnsi" w:cstheme="minorHAnsi"/>
          <w:lang w:val="pt-BR"/>
        </w:rPr>
        <w:t>.</w:t>
      </w:r>
      <w:r>
        <w:rPr>
          <w:rFonts w:asciiTheme="minorHAnsi" w:hAnsiTheme="minorHAnsi" w:cstheme="minorHAnsi"/>
        </w:rPr>
        <w:t xml:space="preserve"> </w:t>
      </w:r>
    </w:p>
    <w:p>
      <w:pPr>
        <w:spacing w:before="293" w:line="276" w:lineRule="auto"/>
        <w:ind w:right="199" w:hanging="28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OBJETIVO</w:t>
      </w:r>
    </w:p>
    <w:p>
      <w:pPr>
        <w:pStyle w:val="8"/>
        <w:tabs>
          <w:tab w:val="left" w:pos="2552"/>
        </w:tabs>
        <w:spacing w:before="1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8"/>
        <w:tabs>
          <w:tab w:val="left" w:pos="2552"/>
        </w:tabs>
        <w:spacing w:before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</w:t>
      </w:r>
      <w:r>
        <w:rPr>
          <w:rFonts w:ascii="Calibri" w:hAnsi="Calibri" w:eastAsia="Arial" w:cs="Calibri"/>
          <w:sz w:val="22"/>
          <w:szCs w:val="22"/>
        </w:rPr>
        <w:t>a contratação de empresa do ramo de atividade, para fornecimento de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 xml:space="preserve"> </w:t>
      </w:r>
      <w:r>
        <w:rPr>
          <w:rFonts w:ascii="Calibri" w:hAnsi="Calibri" w:eastAsia="Arial" w:cs="Calibri"/>
          <w:sz w:val="22"/>
          <w:szCs w:val="22"/>
        </w:rPr>
        <w:t>serviço de internet móvel</w:t>
      </w:r>
      <w:r>
        <w:rPr>
          <w:rFonts w:ascii="Calibri" w:hAnsi="Calibri" w:cs="Calibri"/>
          <w:sz w:val="22"/>
          <w:szCs w:val="22"/>
        </w:rPr>
        <w:t>, para atender as necessi</w:t>
      </w:r>
      <w:r>
        <w:rPr>
          <w:rFonts w:hint="default" w:ascii="Calibri" w:hAnsi="Calibri" w:cs="Calibri"/>
          <w:sz w:val="22"/>
          <w:szCs w:val="22"/>
          <w:lang w:val="pt-BR"/>
        </w:rPr>
        <w:t>dades da Secretaria de Administração, Planejamento e Comunicação Social</w:t>
      </w:r>
      <w:r>
        <w:rPr>
          <w:rFonts w:ascii="Calibri" w:hAnsi="Calibri" w:cs="Calibri"/>
          <w:sz w:val="22"/>
          <w:szCs w:val="22"/>
        </w:rPr>
        <w:t>.</w:t>
      </w:r>
    </w:p>
    <w:p>
      <w:pPr>
        <w:pStyle w:val="8"/>
        <w:tabs>
          <w:tab w:val="left" w:pos="2552"/>
        </w:tabs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  <w:lang w:val="pt-BR"/>
        </w:rPr>
      </w:pPr>
      <w:r>
        <w:rPr>
          <w:rFonts w:asciiTheme="minorHAnsi" w:hAnsiTheme="minorHAnsi" w:cstheme="minorHAnsi"/>
          <w:sz w:val="22"/>
          <w:szCs w:val="22"/>
          <w:u w:val="none"/>
          <w:lang w:val="pt-BR"/>
        </w:rPr>
        <w:t>DAS JUSTIFICATIVAS</w:t>
      </w:r>
    </w:p>
    <w:p>
      <w:pPr>
        <w:rPr>
          <w:lang w:val="pt-BR"/>
        </w:rPr>
      </w:pPr>
    </w:p>
    <w:p>
      <w:pPr>
        <w:spacing w:beforeLines="0" w:afterLines="0" w:line="240" w:lineRule="auto"/>
        <w:ind w:right="-169" w:rightChars="-77"/>
        <w:jc w:val="both"/>
        <w:rPr>
          <w:rFonts w:hint="default" w:ascii="Calibri" w:hAnsi="Calibri" w:eastAsia="Arial" w:cs="Calibri"/>
          <w:sz w:val="22"/>
          <w:szCs w:val="22"/>
          <w:lang w:val="pt-BR" w:eastAsia="en-US" w:bidi="ar-SA"/>
        </w:rPr>
      </w:pPr>
      <w:r>
        <w:rPr>
          <w:rFonts w:hint="default" w:ascii="Calibri" w:hAnsi="Calibri" w:eastAsia="Arial" w:cs="Calibri"/>
          <w:sz w:val="22"/>
          <w:szCs w:val="22"/>
          <w:lang w:val="pt-BR" w:eastAsia="en-US" w:bidi="ar-SA"/>
        </w:rPr>
        <w:t xml:space="preserve">A contratação se faz necessária em virtude da necessidade de atender à demanda da prefeitura por mais linhas de dados, especificamente para o setor de fiscalização/PIT e para o Gabinete do Prefeito, uma vez que, quando este encontra-se em viagem, demanda deste serviço para realização de pagamentos online. </w:t>
      </w:r>
      <w:r>
        <w:rPr>
          <w:rFonts w:hint="default" w:ascii="Calibri" w:hAnsi="Calibri" w:cs="Calibri"/>
          <w:sz w:val="22"/>
          <w:szCs w:val="22"/>
          <w:lang w:val="pt-BR" w:eastAsia="en-US" w:bidi="ar-SA"/>
        </w:rPr>
        <w:t>A urgência desta contratação deve-se ao fato de que serviços como o pagamento de contas por parte do prefeito, quando em deslocamento e a realização do serviço de fiscalização nas abordagens estão prejudicados.</w:t>
      </w:r>
    </w:p>
    <w:p>
      <w:pPr>
        <w:pStyle w:val="4"/>
        <w:tabs>
          <w:tab w:val="left" w:pos="877"/>
        </w:tabs>
        <w:spacing w:before="5"/>
        <w:ind w:left="0" w:leftChars="0" w:right="-120" w:rightChars="0" w:firstLine="0" w:firstLineChars="0"/>
        <w:jc w:val="both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 xml:space="preserve">A escolha da operadora pela administração levou em conta, além da necessidade, a qualidade de sinal emitido no município em relação à demais operadoras do serviço.  O princípio da eficiência foi introduzido na Constituição Federal expressamente pela Emenda Constitucional nº 19/98. Mas, desde antes, já era reconhecido implicitamente por vários autores e também pela jurisprudência. Segundo Alexandre de Moraes (2008, p. 326), </w:t>
      </w:r>
    </w:p>
    <w:p>
      <w:pPr>
        <w:ind w:left="0" w:leftChars="0" w:firstLine="0" w:firstLineChars="0"/>
      </w:pPr>
    </w:p>
    <w:p>
      <w:pPr>
        <w:pStyle w:val="4"/>
        <w:tabs>
          <w:tab w:val="left" w:pos="877"/>
          <w:tab w:val="left" w:pos="10120"/>
        </w:tabs>
        <w:spacing w:before="5"/>
        <w:ind w:left="1418" w:right="375" w:firstLine="0"/>
        <w:jc w:val="both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“o princípio da eficiência é aquele que impõe à Administração Pública direta e indireta e a seus agentes a persecução do bem comum, por meio do exercício de suas competências de forma imparcial, neutra, transparente, participativa, eficaz, sem burocracia e sempre em busca da qualidade, primando pela adoção dos critérios legais e morais necessários para a melhor utilização possível dos recursos públicos”</w:t>
      </w:r>
    </w:p>
    <w:p/>
    <w:p>
      <w:pPr>
        <w:pStyle w:val="4"/>
        <w:tabs>
          <w:tab w:val="left" w:pos="877"/>
        </w:tabs>
        <w:spacing w:before="5"/>
        <w:ind w:left="284" w:right="375" w:firstLine="0"/>
        <w:jc w:val="both"/>
        <w:rPr>
          <w:rFonts w:asciiTheme="minorHAnsi" w:hAnsiTheme="minorHAnsi" w:cstheme="minorHAnsi"/>
          <w:lang w:val="pt-BR"/>
        </w:rPr>
      </w:pPr>
      <w:r>
        <w:rPr>
          <w:rFonts w:ascii="Calibri" w:hAnsi="Calibri" w:eastAsia="Arial" w:cs="Calibri"/>
          <w:sz w:val="22"/>
          <w:szCs w:val="22"/>
        </w:rPr>
        <w:t xml:space="preserve">No que se refere à dispensa de licitação: </w:t>
      </w:r>
    </w:p>
    <w:p>
      <w:pPr>
        <w:tabs>
          <w:tab w:val="left" w:pos="851"/>
        </w:tabs>
        <w:spacing w:before="6"/>
        <w:ind w:hanging="288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</w:t>
      </w:r>
    </w:p>
    <w:p>
      <w:pPr>
        <w:pStyle w:val="8"/>
        <w:spacing w:before="1"/>
        <w:ind w:left="1701" w:right="211"/>
        <w:jc w:val="both"/>
        <w:rPr>
          <w:rFonts w:eastAsia="Arial" w:asciiTheme="minorHAnsi" w:hAnsiTheme="minorHAnsi" w:cstheme="minorHAnsi"/>
          <w:color w:val="FF0000"/>
          <w:sz w:val="22"/>
          <w:szCs w:val="22"/>
        </w:rPr>
      </w:pPr>
    </w:p>
    <w:p>
      <w:pPr>
        <w:pStyle w:val="8"/>
        <w:spacing w:before="1"/>
        <w:ind w:left="1701" w:right="211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 xml:space="preserve">“Art. 37. A administração pública direta e indireta de qualquer dos Poderes da União, dos Estados, do Distrito Federal e dos Municípios obedecerá aos princípios de legalidade, impessoalidade, moralidade, publicidade e eficiência e, também, ao seguinte: </w:t>
      </w:r>
    </w:p>
    <w:p>
      <w:pPr>
        <w:pStyle w:val="8"/>
        <w:spacing w:before="1"/>
        <w:ind w:left="1701" w:right="211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10"/>
        <w:shd w:val="clear" w:color="auto" w:fill="FFFFFF"/>
        <w:spacing w:before="0" w:beforeAutospacing="0" w:after="288" w:afterAutospacing="0"/>
        <w:ind w:left="1701"/>
        <w:jc w:val="both"/>
        <w:rPr>
          <w:rFonts w:eastAsia="Arial" w:asciiTheme="minorHAnsi" w:hAnsiTheme="minorHAnsi" w:cstheme="minorHAnsi"/>
          <w:sz w:val="22"/>
          <w:szCs w:val="22"/>
          <w:lang w:val="pt-PT" w:eastAsia="en-US"/>
        </w:rPr>
      </w:pP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(...)</w:t>
      </w:r>
    </w:p>
    <w:p>
      <w:pPr>
        <w:pStyle w:val="10"/>
        <w:shd w:val="clear" w:color="auto" w:fill="FFFFFF"/>
        <w:spacing w:before="0" w:beforeAutospacing="0" w:after="288" w:afterAutospacing="0"/>
        <w:ind w:left="1701"/>
        <w:jc w:val="both"/>
        <w:rPr>
          <w:rFonts w:eastAsia="Arial" w:asciiTheme="minorHAnsi" w:hAnsiTheme="minorHAnsi" w:cstheme="minorHAnsi"/>
          <w:sz w:val="22"/>
          <w:szCs w:val="22"/>
          <w:lang w:val="pt-PT" w:eastAsia="en-US"/>
        </w:rPr>
      </w:pP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obrigações.”</w:t>
      </w:r>
    </w:p>
    <w:p>
      <w:pPr>
        <w:pStyle w:val="10"/>
        <w:shd w:val="clear" w:color="auto" w:fill="FFFFFF"/>
        <w:spacing w:before="0" w:beforeAutospacing="0" w:after="288" w:afterAutospacing="0"/>
        <w:ind w:left="284"/>
        <w:jc w:val="both"/>
        <w:rPr>
          <w:rFonts w:eastAsia="Arial" w:asciiTheme="minorHAnsi" w:hAnsiTheme="minorHAnsi" w:cstheme="minorHAnsi"/>
          <w:sz w:val="22"/>
          <w:szCs w:val="22"/>
          <w:lang w:val="pt-PT" w:eastAsia="en-US"/>
        </w:rPr>
      </w:pP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 xml:space="preserve">Quanto à </w:t>
      </w:r>
      <w:r>
        <w:rPr>
          <w:rFonts w:eastAsia="Arial" w:asciiTheme="minorHAnsi" w:hAnsiTheme="minorHAnsi" w:cstheme="minorHAnsi"/>
          <w:sz w:val="22"/>
          <w:szCs w:val="22"/>
          <w:lang w:val="pt-BR" w:eastAsia="en-US"/>
        </w:rPr>
        <w:t>abrangência</w:t>
      </w: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 xml:space="preserve"> e previsão na Lei das Licitações, 8.666/93, a previsão encontra guarida em seu artigo 24, inciso I</w:t>
      </w:r>
      <w:r>
        <w:rPr>
          <w:rFonts w:hint="default" w:eastAsia="Arial" w:asciiTheme="minorHAnsi" w:hAnsiTheme="minorHAnsi" w:cstheme="minorHAnsi"/>
          <w:sz w:val="22"/>
          <w:szCs w:val="22"/>
          <w:lang w:val="pt-BR" w:eastAsia="en-US"/>
        </w:rPr>
        <w:t>I</w:t>
      </w: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, conforme o que segue:</w:t>
      </w:r>
    </w:p>
    <w:p>
      <w:pPr>
        <w:pStyle w:val="10"/>
        <w:shd w:val="clear" w:color="auto" w:fill="FFFFFF"/>
        <w:spacing w:before="0" w:beforeAutospacing="0" w:after="0" w:afterAutospacing="0"/>
        <w:ind w:left="1701"/>
        <w:jc w:val="both"/>
        <w:rPr>
          <w:rFonts w:eastAsia="Arial" w:asciiTheme="minorHAnsi" w:hAnsiTheme="minorHAnsi" w:cstheme="minorHAnsi"/>
          <w:sz w:val="22"/>
          <w:szCs w:val="22"/>
          <w:lang w:val="pt-PT" w:eastAsia="en-US"/>
        </w:rPr>
      </w:pPr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“Art. 24.  É dispensável a licitação:</w:t>
      </w:r>
    </w:p>
    <w:p>
      <w:pPr>
        <w:pStyle w:val="10"/>
        <w:spacing w:after="0" w:afterAutospacing="0"/>
        <w:ind w:left="1843" w:hanging="142"/>
        <w:rPr>
          <w:rFonts w:eastAsia="Arial" w:asciiTheme="minorHAnsi" w:hAnsiTheme="minorHAnsi" w:cstheme="minorHAnsi"/>
          <w:sz w:val="22"/>
          <w:szCs w:val="22"/>
          <w:lang w:val="pt-PT" w:eastAsia="en-US"/>
        </w:rPr>
      </w:pPr>
      <w:bookmarkStart w:id="0" w:name="art24ii."/>
      <w:bookmarkEnd w:id="0"/>
      <w:bookmarkStart w:id="1" w:name="art24i."/>
      <w:bookmarkEnd w:id="1"/>
      <w:bookmarkStart w:id="2" w:name="art24ii"/>
      <w:bookmarkEnd w:id="2"/>
      <w:r>
        <w:rPr>
          <w:rFonts w:eastAsia="Arial" w:asciiTheme="minorHAnsi" w:hAnsiTheme="minorHAnsi" w:cstheme="minorHAnsi"/>
          <w:sz w:val="22"/>
          <w:szCs w:val="22"/>
          <w:lang w:val="pt-PT" w:eastAsia="en-US"/>
        </w:rPr>
        <w:t>(...)</w:t>
      </w:r>
    </w:p>
    <w:p>
      <w:pPr>
        <w:pStyle w:val="10"/>
        <w:spacing w:after="0" w:afterAutospacing="0"/>
        <w:ind w:left="1843" w:hanging="142"/>
        <w:rPr>
          <w:rFonts w:ascii="Calibri" w:hAnsi="Calibri" w:eastAsia="Arial" w:cs="Calibri"/>
          <w:sz w:val="22"/>
          <w:szCs w:val="22"/>
          <w:lang w:val="pt-PT" w:eastAsia="en-US"/>
        </w:rPr>
      </w:pPr>
      <w:r>
        <w:rPr>
          <w:rFonts w:ascii="Calibri" w:hAnsi="Calibri" w:eastAsia="Arial" w:cs="Calibri"/>
          <w:sz w:val="22"/>
          <w:szCs w:val="22"/>
          <w:lang w:val="pt-PT" w:eastAsia="en-US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vez;”</w:t>
      </w:r>
    </w:p>
    <w:p>
      <w:pPr>
        <w:pStyle w:val="10"/>
        <w:spacing w:after="0" w:afterAutospacing="0"/>
        <w:ind w:left="1843" w:hanging="142"/>
        <w:rPr>
          <w:rFonts w:ascii="Calibri" w:hAnsi="Calibri" w:cs="Calibri"/>
          <w:color w:val="000000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DO CRITÉRIO DE JULGAMENTO </w:t>
      </w:r>
    </w:p>
    <w:p>
      <w:pPr>
        <w:spacing w:before="293"/>
        <w:ind w:left="142" w:right="199" w:hanging="2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julgamento da presente licitação se dá em razão d</w:t>
      </w:r>
      <w:r>
        <w:rPr>
          <w:rFonts w:asciiTheme="minorHAnsi" w:hAnsiTheme="minorHAnsi" w:cstheme="minorHAnsi"/>
          <w:highlight w:val="none"/>
        </w:rPr>
        <w:t>a melhor técnica o</w:t>
      </w:r>
      <w:r>
        <w:rPr>
          <w:rFonts w:asciiTheme="minorHAnsi" w:hAnsiTheme="minorHAnsi" w:cstheme="minorHAnsi"/>
        </w:rPr>
        <w:t>ferecida pela empresa. A empresa contratada é a que disponibiliza o melhor serviço, ou seja possui o melhor sinal de internet.</w:t>
      </w:r>
    </w:p>
    <w:p>
      <w:pPr>
        <w:spacing w:before="293"/>
        <w:ind w:right="199" w:hanging="288"/>
        <w:jc w:val="both"/>
        <w:rPr>
          <w:rFonts w:asciiTheme="minorHAnsi" w:hAnsiTheme="minorHAnsi" w:cstheme="minorHAnsi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DAS EXIGÊNCIAS e ATRIBUIÇÕES </w:t>
      </w:r>
    </w:p>
    <w:p/>
    <w:p>
      <w:pPr>
        <w:pStyle w:val="4"/>
        <w:numPr>
          <w:ilvl w:val="1"/>
          <w:numId w:val="2"/>
        </w:numPr>
        <w:tabs>
          <w:tab w:val="left" w:pos="711"/>
        </w:tabs>
        <w:spacing w:before="114"/>
        <w:ind w:right="234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>A Contratada deverá fornecer o serviço pelo período de 12 (doze) meses.</w:t>
      </w:r>
    </w:p>
    <w:p>
      <w:pPr>
        <w:pStyle w:val="4"/>
        <w:numPr>
          <w:ilvl w:val="1"/>
          <w:numId w:val="2"/>
        </w:numPr>
        <w:tabs>
          <w:tab w:val="left" w:pos="711"/>
        </w:tabs>
        <w:spacing w:before="114"/>
        <w:ind w:right="234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>O prazo para o início da prestação do serviço será de imediato.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DA CONTRATADA </w:t>
      </w:r>
    </w:p>
    <w:p>
      <w:pPr>
        <w:rPr>
          <w:rFonts w:asciiTheme="minorHAnsi" w:hAnsiTheme="minorHAnsi" w:cstheme="minorHAnsi"/>
        </w:rPr>
      </w:pPr>
    </w:p>
    <w:p>
      <w:pPr>
        <w:pStyle w:val="8"/>
        <w:tabs>
          <w:tab w:val="left" w:pos="3811"/>
          <w:tab w:val="left" w:pos="7824"/>
        </w:tabs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>Fica contratada  para fornecimento do objeto deste Processo de   Dispensa   de   Licitação a  empresa</w:t>
      </w:r>
      <w:r>
        <w:rPr>
          <w:rFonts w:eastAsia="Arial" w:asciiTheme="minorHAnsi" w:hAnsiTheme="minorHAnsi" w:cstheme="minorHAnsi"/>
          <w:b/>
          <w:sz w:val="22"/>
          <w:szCs w:val="22"/>
        </w:rPr>
        <w:t>: Telefônica Brasil S/A Ltda - CNPJ:  02.558.157/0001-62, com sede na cidade de São Paulo/SP.</w:t>
      </w:r>
    </w:p>
    <w:p>
      <w:pPr>
        <w:pStyle w:val="8"/>
        <w:tabs>
          <w:tab w:val="left" w:pos="8940"/>
        </w:tabs>
        <w:spacing w:line="276" w:lineRule="auto"/>
        <w:ind w:right="1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DA DOCUMENTAÇÃO PARA CONTRATAÇÃO </w:t>
      </w:r>
    </w:p>
    <w:p>
      <w:pPr>
        <w:rPr>
          <w:rFonts w:asciiTheme="minorHAnsi" w:hAnsiTheme="minorHAnsi" w:cstheme="minorHAnsi"/>
        </w:rPr>
      </w:pPr>
    </w:p>
    <w:p>
      <w:pPr>
        <w:pStyle w:val="16"/>
        <w:numPr>
          <w:ilvl w:val="0"/>
          <w:numId w:val="3"/>
        </w:numPr>
        <w:spacing w:line="276" w:lineRule="auto"/>
        <w:ind w:right="194"/>
        <w:rPr>
          <w:rFonts w:eastAsia="Arial" w:asciiTheme="minorHAnsi" w:hAnsiTheme="minorHAnsi" w:cstheme="minorHAnsi"/>
          <w:highlight w:val="none"/>
        </w:rPr>
      </w:pPr>
      <w:r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- </w:t>
      </w:r>
      <w:r>
        <w:rPr>
          <w:rFonts w:eastAsia="Arial" w:asciiTheme="minorHAnsi" w:hAnsiTheme="minorHAnsi" w:cstheme="minorHAnsi"/>
        </w:rPr>
        <w:t>Certidão Negativa Municipal</w:t>
      </w:r>
      <w:r>
        <w:rPr>
          <w:rFonts w:eastAsia="Arial" w:asciiTheme="minorHAnsi" w:hAnsiTheme="minorHAnsi" w:cstheme="minorHAnsi"/>
          <w:highlight w:val="none"/>
        </w:rPr>
        <w:t xml:space="preserve"> da sede da contratada e de Tenente Portela/RS.</w:t>
      </w:r>
    </w:p>
    <w:p>
      <w:pPr>
        <w:pStyle w:val="16"/>
        <w:numPr>
          <w:ilvl w:val="0"/>
          <w:numId w:val="3"/>
        </w:numPr>
        <w:tabs>
          <w:tab w:val="left" w:pos="562"/>
        </w:tabs>
        <w:spacing w:line="276" w:lineRule="auto"/>
        <w:ind w:left="284" w:right="194" w:hanging="335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>- Certificado de Regularidade do FGTS.</w:t>
      </w:r>
    </w:p>
    <w:p>
      <w:pPr>
        <w:pStyle w:val="16"/>
        <w:numPr>
          <w:ilvl w:val="0"/>
          <w:numId w:val="3"/>
        </w:numPr>
        <w:tabs>
          <w:tab w:val="left" w:pos="538"/>
        </w:tabs>
        <w:spacing w:line="276" w:lineRule="auto"/>
        <w:ind w:left="284" w:right="194" w:hanging="311"/>
        <w:rPr>
          <w:rFonts w:eastAsia="Arial"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Arial"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– Certidão </w:t>
      </w:r>
      <w:r>
        <w:rPr>
          <w:rFonts w:hint="default" w:eastAsia="Arial" w:asciiTheme="minorHAnsi" w:hAnsiTheme="minorHAnsi" w:cstheme="minorHAnsi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Negativa de Débitos com a </w:t>
      </w:r>
      <w:r>
        <w:rPr>
          <w:rFonts w:eastAsia="Arial"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União </w:t>
      </w:r>
    </w:p>
    <w:p>
      <w:pPr>
        <w:pStyle w:val="16"/>
        <w:numPr>
          <w:ilvl w:val="0"/>
          <w:numId w:val="3"/>
        </w:numPr>
        <w:tabs>
          <w:tab w:val="left" w:pos="562"/>
        </w:tabs>
        <w:spacing w:before="1" w:line="276" w:lineRule="auto"/>
        <w:ind w:left="284" w:right="194" w:hanging="335"/>
        <w:rPr>
          <w:rFonts w:eastAsia="Arial"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Arial"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>- Certidão Negativa Estadual.</w:t>
      </w:r>
    </w:p>
    <w:p>
      <w:pPr>
        <w:pStyle w:val="16"/>
        <w:numPr>
          <w:ilvl w:val="0"/>
          <w:numId w:val="3"/>
        </w:numPr>
        <w:tabs>
          <w:tab w:val="left" w:pos="553"/>
        </w:tabs>
        <w:spacing w:before="1" w:line="276" w:lineRule="auto"/>
        <w:ind w:left="284" w:right="194" w:hanging="326"/>
        <w:rPr>
          <w:rFonts w:eastAsia="Arial" w:asciiTheme="minorHAnsi" w:hAnsiTheme="minorHAnsi" w:cstheme="minorHAnsi"/>
          <w:color w:val="FF0000"/>
        </w:rPr>
      </w:pPr>
      <w:r>
        <w:rPr>
          <w:rFonts w:eastAsia="Arial"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>– Certidão Negativa de Débitos Trabalhista.</w:t>
      </w:r>
    </w:p>
    <w:p>
      <w:pPr>
        <w:pStyle w:val="16"/>
        <w:numPr>
          <w:ilvl w:val="0"/>
          <w:numId w:val="3"/>
        </w:numPr>
        <w:tabs>
          <w:tab w:val="left" w:pos="553"/>
        </w:tabs>
        <w:spacing w:before="1" w:line="276" w:lineRule="auto"/>
        <w:ind w:left="284" w:right="194" w:hanging="326"/>
        <w:rPr>
          <w:rFonts w:eastAsia="Arial" w:asciiTheme="minorHAnsi" w:hAnsiTheme="minorHAnsi" w:cstheme="minorHAnsi"/>
          <w:color w:val="FF0000"/>
        </w:rPr>
      </w:pPr>
      <w:r>
        <w:rPr>
          <w:rFonts w:hint="default" w:eastAsia="Arial" w:asciiTheme="minorHAnsi" w:hAnsiTheme="minorHAnsi" w:cstheme="minorHAnsi"/>
          <w:color w:val="000000" w:themeColor="text1"/>
          <w:lang w:val="pt-BR"/>
          <w14:textFill>
            <w14:solidFill>
              <w14:schemeClr w14:val="tx1"/>
            </w14:solidFill>
          </w14:textFill>
        </w:rPr>
        <w:t>- Declaração de que não emprega menor de 18 anos.</w:t>
      </w:r>
    </w:p>
    <w:p>
      <w:pPr>
        <w:pStyle w:val="8"/>
        <w:spacing w:line="276" w:lineRule="auto"/>
        <w:ind w:right="194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DO VALOR do CONTRATADO </w:t>
      </w:r>
    </w:p>
    <w:p>
      <w:pPr>
        <w:rPr>
          <w:rFonts w:asciiTheme="minorHAnsi" w:hAnsiTheme="minorHAnsi" w:cstheme="minorHAnsi"/>
        </w:rPr>
      </w:pPr>
    </w:p>
    <w:p>
      <w:pPr>
        <w:pStyle w:val="16"/>
        <w:tabs>
          <w:tab w:val="left" w:pos="725"/>
        </w:tabs>
        <w:spacing w:line="276" w:lineRule="auto"/>
        <w:ind w:left="0" w:leftChars="0" w:right="194" w:firstLine="0" w:firstLineChars="0"/>
        <w:jc w:val="both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Valor total do contrato é de: R$: </w:t>
      </w:r>
      <w:r>
        <w:rPr>
          <w:rFonts w:hint="default" w:eastAsia="Arial" w:asciiTheme="minorHAnsi" w:hAnsiTheme="minorHAnsi" w:cstheme="minorHAnsi"/>
          <w:lang w:val="pt-BR"/>
        </w:rPr>
        <w:t>2.337,60</w:t>
      </w:r>
      <w:r>
        <w:rPr>
          <w:rFonts w:eastAsia="Arial" w:asciiTheme="minorHAnsi" w:hAnsiTheme="minorHAnsi" w:cstheme="minorHAnsi"/>
        </w:rPr>
        <w:t xml:space="preserve"> (</w:t>
      </w:r>
      <w:r>
        <w:rPr>
          <w:rFonts w:hint="default" w:eastAsia="Arial" w:asciiTheme="minorHAnsi" w:hAnsiTheme="minorHAnsi" w:cstheme="minorHAnsi"/>
          <w:lang w:val="pt-BR"/>
        </w:rPr>
        <w:t>dois mil trezentos e trinta e sete reais e sessenta centavos</w:t>
      </w:r>
      <w:r>
        <w:rPr>
          <w:rFonts w:eastAsia="Arial" w:asciiTheme="minorHAnsi" w:hAnsiTheme="minorHAnsi" w:cstheme="minorHAnsi"/>
        </w:rPr>
        <w:t>)</w:t>
      </w:r>
      <w:r>
        <w:rPr>
          <w:rFonts w:hint="default" w:eastAsia="Arial" w:asciiTheme="minorHAnsi" w:hAnsiTheme="minorHAnsi" w:cstheme="minorHAnsi"/>
          <w:lang w:val="pt-BR"/>
        </w:rPr>
        <w:t>.</w:t>
      </w:r>
    </w:p>
    <w:p>
      <w:pPr>
        <w:pStyle w:val="8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DO PAGAMENTO</w:t>
      </w:r>
    </w:p>
    <w:p>
      <w:pPr>
        <w:rPr>
          <w:rFonts w:asciiTheme="minorHAnsi" w:hAnsiTheme="minorHAnsi" w:cstheme="minorHAnsi"/>
        </w:rPr>
      </w:pPr>
    </w:p>
    <w:p>
      <w:pPr>
        <w:pStyle w:val="8"/>
        <w:spacing w:before="6"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8"/>
        <w:spacing w:before="6"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>O pagamento será efetuado quando da emissão do serviço prestado referente ao mês anterior.</w:t>
      </w:r>
    </w:p>
    <w:p>
      <w:pPr>
        <w:pStyle w:val="8"/>
        <w:spacing w:before="6"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DA DOTAÇÃO ORÇAMENTÁRIA</w:t>
      </w:r>
    </w:p>
    <w:p/>
    <w:p>
      <w:pPr>
        <w:pStyle w:val="8"/>
        <w:tabs>
          <w:tab w:val="left" w:pos="2552"/>
        </w:tabs>
        <w:ind w:right="510"/>
        <w:jc w:val="both"/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</w:pPr>
      <w:r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  <w:t>20</w:t>
      </w:r>
      <w:r>
        <w:rPr>
          <w:rFonts w:ascii="Calibri" w:hAnsi="Calibri" w:cs="Calibri"/>
          <w:b w:val="0"/>
          <w:bCs/>
          <w:sz w:val="22"/>
          <w:szCs w:val="22"/>
          <w:highlight w:val="none"/>
        </w:rPr>
        <w:t xml:space="preserve"> - 3.3.90.3</w:t>
      </w:r>
      <w:r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  <w:t>0</w:t>
      </w:r>
      <w:r>
        <w:rPr>
          <w:rFonts w:ascii="Calibri" w:hAnsi="Calibri" w:cs="Calibri"/>
          <w:b w:val="0"/>
          <w:bCs/>
          <w:sz w:val="22"/>
          <w:szCs w:val="22"/>
          <w:highlight w:val="none"/>
        </w:rPr>
        <w:t>.00.00.00.00.00</w:t>
      </w:r>
      <w:r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  <w:t>.</w:t>
      </w:r>
      <w:r>
        <w:rPr>
          <w:rFonts w:ascii="Calibri" w:hAnsi="Calibri" w:cs="Calibri"/>
          <w:b w:val="0"/>
          <w:bCs/>
          <w:sz w:val="22"/>
          <w:szCs w:val="22"/>
          <w:highlight w:val="none"/>
        </w:rPr>
        <w:t>0</w:t>
      </w:r>
      <w:r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  <w:t xml:space="preserve">0 </w:t>
      </w:r>
    </w:p>
    <w:p>
      <w:pPr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</w:pPr>
      <w:r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  <w:t>17 - 3.3.90.30.00.00.00.001.500.0000.0000</w:t>
      </w:r>
    </w:p>
    <w:p>
      <w:pPr>
        <w:ind w:firstLine="440" w:firstLineChars="200"/>
        <w:rPr>
          <w:rFonts w:hint="default" w:ascii="Calibri" w:hAnsi="Calibri" w:cs="Calibri"/>
          <w:b w:val="0"/>
          <w:bCs/>
          <w:sz w:val="22"/>
          <w:szCs w:val="22"/>
          <w:highlight w:val="none"/>
          <w:lang w:val="pt-BR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DA</w:t>
      </w:r>
      <w:r>
        <w:rPr>
          <w:rFonts w:asciiTheme="minorHAnsi" w:hAnsiTheme="minorHAnsi" w:cstheme="minorHAnsi"/>
          <w:sz w:val="22"/>
          <w:szCs w:val="22"/>
          <w:u w:val="none"/>
        </w:rPr>
        <w:tab/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FISCALIZAÇÃO </w:t>
      </w:r>
    </w:p>
    <w:p>
      <w:pPr>
        <w:rPr>
          <w:rFonts w:asciiTheme="minorHAnsi" w:hAnsiTheme="minorHAnsi" w:cstheme="minorHAnsi"/>
        </w:rPr>
      </w:pPr>
    </w:p>
    <w:p>
      <w:pPr>
        <w:pStyle w:val="16"/>
        <w:tabs>
          <w:tab w:val="left" w:pos="716"/>
          <w:tab w:val="left" w:pos="969"/>
        </w:tabs>
        <w:spacing w:before="4" w:line="276" w:lineRule="auto"/>
        <w:ind w:left="0" w:right="194"/>
        <w:jc w:val="both"/>
        <w:rPr>
          <w:rFonts w:eastAsia="Arial" w:asciiTheme="minorHAnsi" w:hAnsiTheme="minorHAnsi" w:cstheme="minorHAnsi"/>
        </w:rPr>
      </w:pPr>
      <w:r>
        <w:rPr>
          <w:rFonts w:eastAsia="Arial" w:asciiTheme="minorHAnsi" w:hAnsiTheme="minorHAnsi" w:cstheme="minorHAnsi"/>
        </w:rPr>
        <w:t xml:space="preserve">       A Fiscalização do contrato que se Originará deste termo de dispensa será de responsabilidade do Secretário Responsável pela Pasta que solicitou a aquisição e/ou por funcionário por este designado, conforme previsto em Portaria Municipal Nr. 444/2016. </w:t>
      </w:r>
    </w:p>
    <w:p>
      <w:pPr>
        <w:pStyle w:val="16"/>
        <w:tabs>
          <w:tab w:val="left" w:pos="716"/>
          <w:tab w:val="left" w:pos="969"/>
        </w:tabs>
        <w:spacing w:before="4" w:line="276" w:lineRule="auto"/>
        <w:ind w:left="0" w:right="194"/>
        <w:jc w:val="both"/>
        <w:rPr>
          <w:rFonts w:eastAsia="Arial" w:asciiTheme="minorHAnsi" w:hAnsiTheme="minorHAnsi" w:cstheme="minorHAnsi"/>
        </w:rPr>
      </w:pPr>
    </w:p>
    <w:p>
      <w:pPr>
        <w:pStyle w:val="5"/>
        <w:numPr>
          <w:ilvl w:val="0"/>
          <w:numId w:val="1"/>
        </w:numPr>
        <w:spacing w:before="100" w:line="276" w:lineRule="auto"/>
        <w:ind w:left="0" w:right="194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DO FORO</w:t>
      </w:r>
    </w:p>
    <w:p>
      <w:pPr>
        <w:rPr>
          <w:rFonts w:asciiTheme="minorHAnsi" w:hAnsiTheme="minorHAnsi" w:cstheme="minorHAnsi"/>
        </w:rPr>
      </w:pPr>
    </w:p>
    <w:p>
      <w:pPr>
        <w:pStyle w:val="8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>Fica eleito o Foro da Comarca de Tenente Portela/RS, para dirimir todas as questões deste Termo de Dispensa que não forem resolvidas por via administrativa ou por arbitramento, na forma do Código Civil.</w:t>
      </w:r>
    </w:p>
    <w:p>
      <w:pPr>
        <w:pStyle w:val="8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8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8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8"/>
        <w:spacing w:line="276" w:lineRule="auto"/>
        <w:ind w:right="194"/>
        <w:jc w:val="both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8"/>
        <w:spacing w:before="240" w:line="276" w:lineRule="auto"/>
        <w:ind w:right="194"/>
        <w:jc w:val="center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 xml:space="preserve">Tenente Portela/RS, </w:t>
      </w:r>
      <w:r>
        <w:rPr>
          <w:rFonts w:hint="default" w:eastAsia="Arial" w:asciiTheme="minorHAnsi" w:hAnsiTheme="minorHAnsi" w:cstheme="minorHAnsi"/>
          <w:sz w:val="22"/>
          <w:szCs w:val="22"/>
          <w:lang w:val="pt-BR"/>
        </w:rPr>
        <w:t>05</w:t>
      </w:r>
      <w:r>
        <w:rPr>
          <w:rFonts w:eastAsia="Arial" w:asciiTheme="minorHAnsi" w:hAnsiTheme="minorHAnsi" w:cstheme="minorHAnsi"/>
          <w:sz w:val="22"/>
          <w:szCs w:val="22"/>
        </w:rPr>
        <w:t xml:space="preserve"> de </w:t>
      </w:r>
      <w:r>
        <w:rPr>
          <w:rFonts w:hint="default" w:eastAsia="Arial" w:asciiTheme="minorHAnsi" w:hAnsiTheme="minorHAnsi" w:cstheme="minorHAnsi"/>
          <w:sz w:val="22"/>
          <w:szCs w:val="22"/>
          <w:lang w:val="pt-BR"/>
        </w:rPr>
        <w:t>outubro</w:t>
      </w:r>
      <w:r>
        <w:rPr>
          <w:rFonts w:eastAsia="Arial" w:asciiTheme="minorHAnsi" w:hAnsiTheme="minorHAnsi" w:cstheme="minorHAnsi"/>
          <w:sz w:val="22"/>
          <w:szCs w:val="22"/>
        </w:rPr>
        <w:t xml:space="preserve"> de 202</w:t>
      </w:r>
      <w:r>
        <w:rPr>
          <w:rFonts w:hint="default" w:eastAsia="Arial" w:asciiTheme="minorHAnsi" w:hAnsiTheme="minorHAnsi" w:cstheme="minorHAnsi"/>
          <w:sz w:val="22"/>
          <w:szCs w:val="22"/>
          <w:lang w:val="pt-BR"/>
        </w:rPr>
        <w:t>3</w:t>
      </w:r>
      <w:r>
        <w:rPr>
          <w:rFonts w:eastAsia="Arial" w:asciiTheme="minorHAnsi" w:hAnsiTheme="minorHAnsi" w:cstheme="minorHAnsi"/>
          <w:sz w:val="22"/>
          <w:szCs w:val="22"/>
        </w:rPr>
        <w:t>.</w:t>
      </w:r>
    </w:p>
    <w:p>
      <w:pPr>
        <w:pStyle w:val="8"/>
        <w:spacing w:line="276" w:lineRule="auto"/>
        <w:ind w:right="194"/>
        <w:jc w:val="center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8"/>
        <w:spacing w:line="276" w:lineRule="auto"/>
        <w:ind w:right="194"/>
        <w:jc w:val="center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8"/>
        <w:spacing w:line="276" w:lineRule="auto"/>
        <w:ind w:right="194"/>
        <w:jc w:val="center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8"/>
        <w:spacing w:line="276" w:lineRule="auto"/>
        <w:ind w:right="194"/>
        <w:jc w:val="center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8"/>
        <w:spacing w:line="276" w:lineRule="auto"/>
        <w:ind w:right="194"/>
        <w:jc w:val="center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8"/>
        <w:spacing w:line="276" w:lineRule="auto"/>
        <w:ind w:right="194"/>
        <w:jc w:val="center"/>
        <w:rPr>
          <w:rFonts w:eastAsia="Arial" w:asciiTheme="minorHAnsi" w:hAnsiTheme="minorHAnsi" w:cstheme="minorHAnsi"/>
          <w:sz w:val="22"/>
          <w:szCs w:val="22"/>
        </w:rPr>
      </w:pPr>
    </w:p>
    <w:p>
      <w:pPr>
        <w:pStyle w:val="8"/>
        <w:spacing w:line="276" w:lineRule="auto"/>
        <w:jc w:val="center"/>
        <w:rPr>
          <w:rFonts w:eastAsia="Arial" w:asciiTheme="minorHAnsi" w:hAnsiTheme="minorHAnsi" w:cstheme="minorHAnsi"/>
          <w:sz w:val="22"/>
          <w:szCs w:val="22"/>
        </w:rPr>
      </w:pPr>
      <w:r>
        <w:rPr>
          <w:rFonts w:eastAsia="Arial" w:asciiTheme="minorHAnsi" w:hAnsiTheme="minorHAnsi" w:cstheme="minorHAnsi"/>
          <w:sz w:val="22"/>
          <w:szCs w:val="22"/>
        </w:rPr>
        <w:t>______________________________</w:t>
      </w:r>
    </w:p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  <w:b/>
        </w:rPr>
        <w:t xml:space="preserve">Rosemar Antonio Sala </w:t>
      </w:r>
    </w:p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Prefeito Municipal </w:t>
      </w:r>
    </w:p>
    <w:p>
      <w:pPr>
        <w:pStyle w:val="8"/>
        <w:spacing w:line="276" w:lineRule="auto"/>
        <w:rPr>
          <w:rFonts w:eastAsia="Arial" w:asciiTheme="minorHAnsi" w:hAnsiTheme="minorHAnsi" w:cstheme="minorHAnsi"/>
          <w:b/>
          <w:sz w:val="22"/>
          <w:szCs w:val="22"/>
        </w:rPr>
      </w:pPr>
    </w:p>
    <w:p>
      <w:pPr>
        <w:pStyle w:val="8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8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8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8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8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8"/>
        <w:tabs>
          <w:tab w:val="left" w:pos="6795"/>
        </w:tabs>
        <w:spacing w:before="10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8"/>
        <w:tabs>
          <w:tab w:val="left" w:pos="6795"/>
        </w:tabs>
        <w:spacing w:before="10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8"/>
        <w:tabs>
          <w:tab w:val="left" w:pos="6795"/>
        </w:tabs>
        <w:spacing w:before="10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8"/>
        <w:tabs>
          <w:tab w:val="left" w:pos="6795"/>
        </w:tabs>
        <w:spacing w:before="10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8"/>
        <w:tabs>
          <w:tab w:val="left" w:pos="6795"/>
        </w:tabs>
        <w:spacing w:before="10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8"/>
        <w:tabs>
          <w:tab w:val="left" w:pos="6795"/>
        </w:tabs>
        <w:spacing w:before="10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8"/>
        <w:tabs>
          <w:tab w:val="left" w:pos="6795"/>
        </w:tabs>
        <w:spacing w:before="10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2"/>
        <w:tabs>
          <w:tab w:val="left" w:pos="3467"/>
        </w:tabs>
        <w:spacing w:before="1" w:line="276" w:lineRule="auto"/>
        <w:ind w:left="0" w:right="194"/>
      </w:pPr>
      <w:r>
        <w:rPr>
          <w:rFonts w:asciiTheme="minorHAnsi" w:hAnsiTheme="minorHAnsi" w:cstheme="minorHAnsi"/>
          <w:sz w:val="22"/>
          <w:szCs w:val="22"/>
          <w:u w:val="thick"/>
        </w:rPr>
        <w:t>Anexo 1</w:t>
      </w:r>
      <w:r>
        <w:rPr>
          <w:rFonts w:asciiTheme="minorHAnsi" w:hAnsiTheme="minorHAnsi" w:cstheme="minorHAnsi"/>
          <w:spacing w:val="-4"/>
          <w:sz w:val="22"/>
          <w:szCs w:val="22"/>
          <w:u w:val="thick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thick"/>
        </w:rPr>
        <w:t>–</w:t>
      </w:r>
      <w:r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thick"/>
        </w:rPr>
        <w:t>Relação de Itens</w:t>
      </w:r>
    </w:p>
    <w:p/>
    <w:p>
      <w:pPr>
        <w:spacing w:line="276" w:lineRule="auto"/>
        <w:ind w:right="194"/>
        <w:jc w:val="both"/>
        <w:rPr>
          <w:sz w:val="22"/>
          <w:szCs w:val="22"/>
        </w:rPr>
      </w:pPr>
    </w:p>
    <w:p>
      <w:pPr>
        <w:pStyle w:val="8"/>
        <w:rPr>
          <w:sz w:val="22"/>
          <w:szCs w:val="22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4245"/>
        <w:gridCol w:w="930"/>
        <w:gridCol w:w="1320"/>
        <w:gridCol w:w="1320"/>
        <w:gridCol w:w="1110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tabs>
                <w:tab w:val="left" w:pos="542"/>
                <w:tab w:val="left" w:pos="2325"/>
              </w:tabs>
              <w:spacing w:before="99" w:line="276" w:lineRule="auto"/>
              <w:ind w:right="194"/>
              <w:jc w:val="both"/>
              <w:rPr>
                <w:rFonts w:hint="default" w:asciiTheme="minorHAnsi" w:hAnsiTheme="minorHAnsi" w:cstheme="minorHAnsi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sz w:val="22"/>
                <w:szCs w:val="22"/>
                <w:vertAlign w:val="baseline"/>
                <w:lang w:val="pt-BR"/>
              </w:rPr>
              <w:t>Item</w:t>
            </w:r>
          </w:p>
        </w:tc>
        <w:tc>
          <w:tcPr>
            <w:tcW w:w="4245" w:type="dxa"/>
          </w:tcPr>
          <w:p>
            <w:pPr>
              <w:tabs>
                <w:tab w:val="left" w:pos="542"/>
                <w:tab w:val="left" w:pos="2325"/>
              </w:tabs>
              <w:spacing w:before="99" w:line="276" w:lineRule="auto"/>
              <w:ind w:right="194"/>
              <w:jc w:val="both"/>
              <w:rPr>
                <w:rFonts w:hint="default" w:asciiTheme="minorHAnsi" w:hAnsiTheme="minorHAnsi" w:cstheme="minorHAnsi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sz w:val="22"/>
                <w:szCs w:val="22"/>
                <w:vertAlign w:val="baseline"/>
                <w:lang w:val="pt-BR"/>
              </w:rPr>
              <w:t>Descrição</w:t>
            </w:r>
          </w:p>
        </w:tc>
        <w:tc>
          <w:tcPr>
            <w:tcW w:w="930" w:type="dxa"/>
          </w:tcPr>
          <w:p>
            <w:pPr>
              <w:tabs>
                <w:tab w:val="left" w:pos="2325"/>
              </w:tabs>
              <w:spacing w:before="99" w:line="276" w:lineRule="auto"/>
              <w:ind w:right="-166" w:rightChars="0"/>
              <w:jc w:val="both"/>
              <w:rPr>
                <w:rFonts w:hint="default" w:asciiTheme="minorHAnsi" w:hAnsiTheme="minorHAnsi" w:cstheme="minorHAnsi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sz w:val="22"/>
                <w:szCs w:val="22"/>
                <w:vertAlign w:val="baseline"/>
                <w:lang w:val="pt-BR"/>
              </w:rPr>
              <w:t>Unidade</w:t>
            </w:r>
          </w:p>
        </w:tc>
        <w:tc>
          <w:tcPr>
            <w:tcW w:w="1320" w:type="dxa"/>
          </w:tcPr>
          <w:p>
            <w:pPr>
              <w:tabs>
                <w:tab w:val="left" w:pos="542"/>
                <w:tab w:val="left" w:pos="1320"/>
                <w:tab w:val="left" w:pos="2325"/>
              </w:tabs>
              <w:spacing w:before="99" w:line="276" w:lineRule="auto"/>
              <w:ind w:right="4" w:rightChars="0"/>
              <w:jc w:val="both"/>
              <w:rPr>
                <w:rFonts w:hint="default" w:asciiTheme="minorHAnsi" w:hAnsiTheme="minorHAnsi" w:cstheme="minorHAnsi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sz w:val="22"/>
                <w:szCs w:val="22"/>
                <w:vertAlign w:val="baseline"/>
                <w:lang w:val="pt-BR"/>
              </w:rPr>
              <w:t>Quantidade</w:t>
            </w:r>
          </w:p>
        </w:tc>
        <w:tc>
          <w:tcPr>
            <w:tcW w:w="1320" w:type="dxa"/>
            <w:vAlign w:val="top"/>
          </w:tcPr>
          <w:p>
            <w:pPr>
              <w:tabs>
                <w:tab w:val="left" w:pos="542"/>
                <w:tab w:val="left" w:pos="2325"/>
              </w:tabs>
              <w:spacing w:before="99" w:line="276" w:lineRule="auto"/>
              <w:ind w:right="194"/>
              <w:jc w:val="center"/>
              <w:rPr>
                <w:rFonts w:hint="default" w:asciiTheme="minorHAnsi" w:hAnsiTheme="minorHAnsi" w:cstheme="minorHAnsi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sz w:val="22"/>
                <w:szCs w:val="22"/>
                <w:vertAlign w:val="baseline"/>
                <w:lang w:val="pt-BR"/>
              </w:rPr>
              <w:t>Valor unitário/ano</w:t>
            </w:r>
          </w:p>
        </w:tc>
        <w:tc>
          <w:tcPr>
            <w:tcW w:w="1170" w:type="dxa"/>
            <w:gridSpan w:val="2"/>
          </w:tcPr>
          <w:p>
            <w:pPr>
              <w:tabs>
                <w:tab w:val="left" w:pos="542"/>
                <w:tab w:val="left" w:pos="2325"/>
              </w:tabs>
              <w:spacing w:before="99" w:line="276" w:lineRule="auto"/>
              <w:ind w:right="194"/>
              <w:jc w:val="both"/>
              <w:rPr>
                <w:rFonts w:hint="default" w:asciiTheme="minorHAnsi" w:hAnsiTheme="minorHAnsi" w:cstheme="minorHAnsi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sz w:val="22"/>
                <w:szCs w:val="22"/>
                <w:vertAlign w:val="baseline"/>
                <w:lang w:val="pt-BR"/>
              </w:rPr>
              <w:t>Valor total anual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tabs>
                <w:tab w:val="left" w:pos="542"/>
                <w:tab w:val="left" w:pos="2325"/>
              </w:tabs>
              <w:spacing w:before="99" w:line="276" w:lineRule="auto"/>
              <w:ind w:right="194"/>
              <w:jc w:val="both"/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  <w:t>1</w:t>
            </w:r>
          </w:p>
        </w:tc>
        <w:tc>
          <w:tcPr>
            <w:tcW w:w="4245" w:type="dxa"/>
          </w:tcPr>
          <w:p>
            <w:pPr>
              <w:tabs>
                <w:tab w:val="left" w:pos="542"/>
                <w:tab w:val="left" w:pos="2325"/>
              </w:tabs>
              <w:spacing w:before="99" w:line="276" w:lineRule="auto"/>
              <w:ind w:right="194"/>
              <w:jc w:val="both"/>
              <w:rPr>
                <w:rFonts w:asciiTheme="minorHAnsi" w:hAnsiTheme="minorHAnsi" w:cstheme="minorHAnsi"/>
                <w:b/>
                <w:vertAlign w:val="baseline"/>
              </w:rPr>
            </w:pPr>
            <w:r>
              <w:rPr>
                <w:rFonts w:hint="default" w:ascii="Calibri" w:hAnsi="Calibri" w:cs="Calibri"/>
                <w:lang w:val="pt-BR"/>
              </w:rPr>
              <w:t>Linha somente com serviço de dados  para acesso a internet com 10Gb de franquia individual, redução de velocidade para 128kbps após atingimento da franquia sem cobrança de valores excedentes e; Serviço de Gestão de dados via web e Gestão de Dispositivo Móvel</w:t>
            </w:r>
          </w:p>
        </w:tc>
        <w:tc>
          <w:tcPr>
            <w:tcW w:w="930" w:type="dxa"/>
          </w:tcPr>
          <w:p>
            <w:pPr>
              <w:tabs>
                <w:tab w:val="left" w:pos="542"/>
                <w:tab w:val="left" w:pos="2325"/>
              </w:tabs>
              <w:spacing w:before="99" w:line="276" w:lineRule="auto"/>
              <w:ind w:right="194"/>
              <w:jc w:val="both"/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  <w:t>SERV</w:t>
            </w:r>
          </w:p>
        </w:tc>
        <w:tc>
          <w:tcPr>
            <w:tcW w:w="1320" w:type="dxa"/>
            <w:vAlign w:val="top"/>
          </w:tcPr>
          <w:p>
            <w:pPr>
              <w:tabs>
                <w:tab w:val="left" w:pos="542"/>
                <w:tab w:val="left" w:pos="2325"/>
              </w:tabs>
              <w:spacing w:before="99" w:line="276" w:lineRule="auto"/>
              <w:ind w:right="194"/>
              <w:jc w:val="center"/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  <w:t>2</w:t>
            </w:r>
          </w:p>
        </w:tc>
        <w:tc>
          <w:tcPr>
            <w:tcW w:w="1320" w:type="dxa"/>
          </w:tcPr>
          <w:p>
            <w:pPr>
              <w:tabs>
                <w:tab w:val="left" w:pos="542"/>
                <w:tab w:val="left" w:pos="2325"/>
              </w:tabs>
              <w:spacing w:before="99" w:line="276" w:lineRule="auto"/>
              <w:ind w:right="-276" w:rightChars="0"/>
              <w:jc w:val="both"/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  <w:t>R$ 838,80</w:t>
            </w:r>
          </w:p>
        </w:tc>
        <w:tc>
          <w:tcPr>
            <w:tcW w:w="1170" w:type="dxa"/>
            <w:gridSpan w:val="2"/>
          </w:tcPr>
          <w:p>
            <w:pPr>
              <w:tabs>
                <w:tab w:val="left" w:pos="542"/>
                <w:tab w:val="left" w:pos="2325"/>
              </w:tabs>
              <w:spacing w:before="99" w:line="276" w:lineRule="auto"/>
              <w:ind w:right="-366" w:rightChars="0"/>
              <w:jc w:val="both"/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  <w:t>R$ 1677,60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tabs>
                <w:tab w:val="left" w:pos="542"/>
                <w:tab w:val="left" w:pos="2325"/>
              </w:tabs>
              <w:spacing w:before="99" w:line="276" w:lineRule="auto"/>
              <w:ind w:right="194"/>
              <w:jc w:val="both"/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  <w:t>2</w:t>
            </w:r>
          </w:p>
        </w:tc>
        <w:tc>
          <w:tcPr>
            <w:tcW w:w="4245" w:type="dxa"/>
          </w:tcPr>
          <w:p>
            <w:pPr>
              <w:tabs>
                <w:tab w:val="left" w:pos="542"/>
                <w:tab w:val="left" w:pos="2325"/>
              </w:tabs>
              <w:spacing w:before="99" w:line="276" w:lineRule="auto"/>
              <w:ind w:right="194"/>
              <w:jc w:val="both"/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vertAlign w:val="baseline"/>
                <w:lang w:val="pt-BR"/>
              </w:rPr>
              <w:t>PEN Modem ZTE MF79U (LTE Wi-fi)- 4G</w:t>
            </w:r>
          </w:p>
        </w:tc>
        <w:tc>
          <w:tcPr>
            <w:tcW w:w="930" w:type="dxa"/>
            <w:vAlign w:val="top"/>
          </w:tcPr>
          <w:p>
            <w:pPr>
              <w:tabs>
                <w:tab w:val="left" w:pos="542"/>
                <w:tab w:val="left" w:pos="2325"/>
              </w:tabs>
              <w:spacing w:before="99" w:line="276" w:lineRule="auto"/>
              <w:ind w:right="194"/>
              <w:jc w:val="center"/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  <w:t>2</w:t>
            </w:r>
          </w:p>
        </w:tc>
        <w:tc>
          <w:tcPr>
            <w:tcW w:w="1320" w:type="dxa"/>
            <w:vAlign w:val="top"/>
          </w:tcPr>
          <w:p>
            <w:pPr>
              <w:tabs>
                <w:tab w:val="left" w:pos="542"/>
                <w:tab w:val="left" w:pos="2325"/>
              </w:tabs>
              <w:spacing w:before="99" w:line="276" w:lineRule="auto"/>
              <w:ind w:right="194"/>
              <w:jc w:val="center"/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  <w:t>2</w:t>
            </w:r>
          </w:p>
        </w:tc>
        <w:tc>
          <w:tcPr>
            <w:tcW w:w="1320" w:type="dxa"/>
          </w:tcPr>
          <w:p>
            <w:pPr>
              <w:tabs>
                <w:tab w:val="left" w:pos="660"/>
                <w:tab w:val="left" w:pos="1100"/>
                <w:tab w:val="left" w:pos="2325"/>
              </w:tabs>
              <w:spacing w:before="99" w:line="276" w:lineRule="auto"/>
              <w:ind w:right="-56" w:rightChars="0"/>
              <w:jc w:val="both"/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  <w:t>R$ 330,00</w:t>
            </w:r>
          </w:p>
        </w:tc>
        <w:tc>
          <w:tcPr>
            <w:tcW w:w="1170" w:type="dxa"/>
            <w:gridSpan w:val="2"/>
          </w:tcPr>
          <w:p>
            <w:pPr>
              <w:tabs>
                <w:tab w:val="left" w:pos="542"/>
                <w:tab w:val="left" w:pos="2325"/>
              </w:tabs>
              <w:spacing w:before="99" w:line="276" w:lineRule="auto"/>
              <w:ind w:right="-366" w:rightChars="0"/>
              <w:jc w:val="both"/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  <w:t>R$ 660,00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9831" w:type="dxa"/>
            <w:gridSpan w:val="6"/>
            <w:vAlign w:val="center"/>
          </w:tcPr>
          <w:p>
            <w:pPr>
              <w:tabs>
                <w:tab w:val="left" w:pos="542"/>
                <w:tab w:val="left" w:pos="2325"/>
              </w:tabs>
              <w:spacing w:before="99" w:line="276" w:lineRule="auto"/>
              <w:ind w:right="-366" w:rightChars="0"/>
              <w:jc w:val="center"/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vertAlign w:val="baseline"/>
                <w:lang w:val="pt-BR"/>
              </w:rPr>
              <w:t xml:space="preserve">                                                                                                                                              TOTAL             R$ 2.337,60</w:t>
            </w:r>
          </w:p>
        </w:tc>
      </w:tr>
    </w:tbl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both"/>
        <w:rPr>
          <w:rFonts w:asciiTheme="minorHAnsi" w:hAnsiTheme="minorHAnsi" w:cstheme="minorHAnsi"/>
          <w:b/>
        </w:rPr>
      </w:pPr>
      <w:bookmarkStart w:id="3" w:name="_GoBack"/>
      <w:bookmarkEnd w:id="3"/>
    </w:p>
    <w:p>
      <w:pPr>
        <w:tabs>
          <w:tab w:val="left" w:pos="542"/>
          <w:tab w:val="left" w:pos="2325"/>
        </w:tabs>
        <w:spacing w:before="99" w:line="276" w:lineRule="auto"/>
        <w:ind w:right="19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PARECER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JURÍDICO</w:t>
      </w:r>
    </w:p>
    <w:p>
      <w:pPr>
        <w:tabs>
          <w:tab w:val="left" w:pos="542"/>
          <w:tab w:val="left" w:pos="2325"/>
        </w:tabs>
        <w:spacing w:before="99" w:line="276" w:lineRule="auto"/>
        <w:ind w:right="194"/>
        <w:jc w:val="center"/>
        <w:rPr>
          <w:rFonts w:asciiTheme="minorHAnsi" w:hAnsiTheme="minorHAnsi" w:cstheme="minorHAnsi"/>
          <w:b/>
        </w:rPr>
      </w:pPr>
    </w:p>
    <w:p>
      <w:pPr>
        <w:pStyle w:val="5"/>
        <w:spacing w:before="241" w:line="276" w:lineRule="auto"/>
        <w:ind w:left="0" w:right="194"/>
        <w:jc w:val="both"/>
        <w:rPr>
          <w:rFonts w:hint="default" w:asciiTheme="minorHAnsi" w:hAnsiTheme="minorHAnsi" w:cstheme="minorHAnsi"/>
          <w:sz w:val="22"/>
          <w:szCs w:val="22"/>
          <w:highlight w:val="none"/>
          <w:u w:val="none"/>
          <w:lang w:val="pt-BR"/>
        </w:rPr>
      </w:pPr>
      <w:r>
        <w:rPr>
          <w:rFonts w:asciiTheme="minorHAnsi" w:hAnsiTheme="minorHAnsi" w:cstheme="minorHAnsi"/>
          <w:sz w:val="22"/>
          <w:szCs w:val="22"/>
          <w:highlight w:val="none"/>
          <w:u w:val="thick"/>
        </w:rPr>
        <w:t xml:space="preserve">Processo de Licitação- Nr. </w:t>
      </w:r>
      <w:r>
        <w:rPr>
          <w:rFonts w:hint="default" w:asciiTheme="minorHAnsi" w:hAnsiTheme="minorHAnsi" w:cstheme="minorHAnsi"/>
          <w:sz w:val="22"/>
          <w:szCs w:val="22"/>
          <w:highlight w:val="none"/>
          <w:u w:val="thick"/>
          <w:lang w:val="pt-BR"/>
        </w:rPr>
        <w:t>148</w:t>
      </w:r>
      <w:r>
        <w:rPr>
          <w:rFonts w:asciiTheme="minorHAnsi" w:hAnsiTheme="minorHAnsi" w:cstheme="minorHAnsi"/>
          <w:sz w:val="22"/>
          <w:szCs w:val="22"/>
          <w:highlight w:val="none"/>
          <w:u w:val="thick"/>
        </w:rPr>
        <w:t>/ 202</w:t>
      </w:r>
      <w:r>
        <w:rPr>
          <w:rFonts w:hint="default" w:asciiTheme="minorHAnsi" w:hAnsiTheme="minorHAnsi" w:cstheme="minorHAnsi"/>
          <w:sz w:val="22"/>
          <w:szCs w:val="22"/>
          <w:highlight w:val="none"/>
          <w:u w:val="thick"/>
          <w:lang w:val="pt-BR"/>
        </w:rPr>
        <w:t>3</w:t>
      </w:r>
    </w:p>
    <w:p>
      <w:pPr>
        <w:spacing w:before="100" w:line="276" w:lineRule="auto"/>
        <w:ind w:right="194"/>
        <w:jc w:val="both"/>
        <w:rPr>
          <w:rFonts w:hint="default" w:asciiTheme="minorHAnsi" w:hAnsiTheme="minorHAnsi" w:cstheme="minorHAnsi"/>
          <w:b/>
          <w:highlight w:val="none"/>
          <w:lang w:val="pt-BR"/>
        </w:rPr>
      </w:pPr>
      <w:r>
        <w:rPr>
          <w:rFonts w:asciiTheme="minorHAnsi" w:hAnsiTheme="minorHAnsi" w:cstheme="minorHAnsi"/>
          <w:b/>
          <w:highlight w:val="none"/>
          <w:u w:val="thick"/>
        </w:rPr>
        <w:t>Dispensa de Licitação - Nr.</w:t>
      </w:r>
      <w:r>
        <w:rPr>
          <w:rFonts w:hint="default" w:asciiTheme="minorHAnsi" w:hAnsiTheme="minorHAnsi" w:cstheme="minorHAnsi"/>
          <w:b/>
          <w:highlight w:val="none"/>
          <w:u w:val="thick"/>
          <w:lang w:val="pt-BR"/>
        </w:rPr>
        <w:t>0</w:t>
      </w:r>
      <w:r>
        <w:rPr>
          <w:rFonts w:asciiTheme="minorHAnsi" w:hAnsiTheme="minorHAnsi" w:cstheme="minorHAnsi"/>
          <w:b/>
          <w:highlight w:val="none"/>
          <w:u w:val="thick"/>
        </w:rPr>
        <w:t xml:space="preserve"> </w:t>
      </w:r>
      <w:r>
        <w:rPr>
          <w:rFonts w:hint="default" w:asciiTheme="minorHAnsi" w:hAnsiTheme="minorHAnsi" w:cstheme="minorHAnsi"/>
          <w:b/>
          <w:highlight w:val="none"/>
          <w:u w:val="thick"/>
          <w:lang w:val="pt-BR"/>
        </w:rPr>
        <w:t>76</w:t>
      </w:r>
      <w:r>
        <w:rPr>
          <w:rFonts w:asciiTheme="minorHAnsi" w:hAnsiTheme="minorHAnsi" w:cstheme="minorHAnsi"/>
          <w:b/>
          <w:highlight w:val="none"/>
          <w:u w:val="thick"/>
        </w:rPr>
        <w:t>/ 202</w:t>
      </w:r>
      <w:r>
        <w:rPr>
          <w:rFonts w:hint="default" w:asciiTheme="minorHAnsi" w:hAnsiTheme="minorHAnsi" w:cstheme="minorHAnsi"/>
          <w:b/>
          <w:highlight w:val="none"/>
          <w:u w:val="thick"/>
          <w:lang w:val="pt-BR"/>
        </w:rPr>
        <w:t>3</w:t>
      </w:r>
    </w:p>
    <w:p>
      <w:pPr>
        <w:pStyle w:val="8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  <w:highlight w:val="none"/>
        </w:rPr>
      </w:pPr>
    </w:p>
    <w:p>
      <w:pPr>
        <w:pStyle w:val="8"/>
        <w:spacing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  <w:highlight w:val="none"/>
        </w:rPr>
      </w:pPr>
    </w:p>
    <w:p>
      <w:pPr>
        <w:pStyle w:val="8"/>
        <w:spacing w:before="9" w:line="276" w:lineRule="auto"/>
        <w:ind w:right="194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00" w:line="276" w:lineRule="auto"/>
        <w:ind w:right="19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u w:val="thick"/>
        </w:rPr>
        <w:t>EMENTA: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hAnsi="Calibri" w:cs="Calibri"/>
        </w:rPr>
        <w:t>Dispensa de licitação</w:t>
      </w:r>
    </w:p>
    <w:p>
      <w:pPr>
        <w:pStyle w:val="8"/>
        <w:spacing w:before="11"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8"/>
        <w:spacing w:before="1" w:line="276" w:lineRule="auto"/>
        <w:ind w:right="194" w:hanging="1"/>
        <w:jc w:val="both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A contratação por dispensa de licitação com fulcro no artigo 24, inciso II da Lei no 8.666/93, deve ser precedida de definição do objeto e motivação da dispensa, quanto ao ato legal e quanto às especificações do objeto. Além disso, deve haver previsão orçamentária para tanto. Quanto ao contrato, é necessário exigir as certidões de regularidade fiscal. Considerando que todos os requisitos foram observados e cumpridos, o parecer é pela legalidade do processo em apreço.</w:t>
      </w:r>
    </w:p>
    <w:p>
      <w:pPr>
        <w:pStyle w:val="8"/>
        <w:spacing w:line="276" w:lineRule="auto"/>
        <w:ind w:right="194" w:hanging="1"/>
        <w:jc w:val="both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Após a elaboração do ato de dispensa, o mesmo deve ser submetido à autoridade competente para homologação. Em seguida, deve ser providenciada a publicação do contrato, nos termos do art. 61, parágrafo único da Lei 8666/93.</w:t>
      </w:r>
    </w:p>
    <w:p>
      <w:pPr>
        <w:pStyle w:val="8"/>
        <w:spacing w:before="11"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8"/>
        <w:spacing w:before="11"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8"/>
        <w:spacing w:before="11"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8"/>
        <w:spacing w:before="1"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 xml:space="preserve">Tenente Portela/RS, 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05</w:t>
      </w:r>
      <w:r>
        <w:rPr>
          <w:rFonts w:ascii="Calibri" w:hAnsi="Calibri" w:eastAsia="Arial" w:cs="Calibri"/>
          <w:sz w:val="22"/>
          <w:szCs w:val="22"/>
        </w:rPr>
        <w:t xml:space="preserve"> de 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outubro</w:t>
      </w:r>
      <w:r>
        <w:rPr>
          <w:rFonts w:ascii="Calibri" w:hAnsi="Calibri" w:eastAsia="Arial" w:cs="Calibri"/>
          <w:sz w:val="22"/>
          <w:szCs w:val="22"/>
        </w:rPr>
        <w:t xml:space="preserve"> de 202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3</w:t>
      </w:r>
      <w:r>
        <w:rPr>
          <w:rFonts w:ascii="Calibri" w:hAnsi="Calibri" w:eastAsia="Arial" w:cs="Calibri"/>
          <w:sz w:val="22"/>
          <w:szCs w:val="22"/>
        </w:rPr>
        <w:t>.</w:t>
      </w:r>
    </w:p>
    <w:p>
      <w:pPr>
        <w:pStyle w:val="8"/>
        <w:spacing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8"/>
        <w:spacing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8"/>
        <w:spacing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8"/>
        <w:spacing w:line="276" w:lineRule="auto"/>
        <w:ind w:right="194"/>
        <w:jc w:val="both"/>
        <w:rPr>
          <w:rFonts w:ascii="Calibri" w:hAnsi="Calibri" w:eastAsia="Arial" w:cs="Calibri"/>
          <w:sz w:val="22"/>
          <w:szCs w:val="22"/>
        </w:rPr>
      </w:pPr>
    </w:p>
    <w:p>
      <w:pPr>
        <w:pStyle w:val="8"/>
        <w:spacing w:line="276" w:lineRule="auto"/>
        <w:jc w:val="center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__________________________________</w:t>
      </w:r>
    </w:p>
    <w:p>
      <w:pPr>
        <w:pStyle w:val="22"/>
        <w:spacing w:line="276" w:lineRule="auto"/>
        <w:ind w:left="-142"/>
        <w:jc w:val="center"/>
        <w:rPr>
          <w:rFonts w:eastAsia="Arial"/>
          <w:b w:val="0"/>
          <w:bCs w:val="0"/>
          <w:u w:val="none"/>
        </w:rPr>
      </w:pPr>
      <w:r>
        <w:rPr>
          <w:rFonts w:eastAsia="Arial"/>
          <w:b w:val="0"/>
          <w:bCs w:val="0"/>
          <w:u w:val="none"/>
        </w:rPr>
        <w:t>JONAS DE MOURA - OAB-RS: 87.834</w:t>
      </w:r>
    </w:p>
    <w:p>
      <w:pPr>
        <w:spacing w:line="276" w:lineRule="auto"/>
        <w:ind w:left="39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Assessor Jurídico</w:t>
      </w:r>
    </w:p>
    <w:p>
      <w:pPr>
        <w:spacing w:line="276" w:lineRule="auto"/>
        <w:ind w:right="194" w:hang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>
      <w:pPr>
        <w:spacing w:line="300" w:lineRule="exact"/>
        <w:ind w:left="77"/>
        <w:jc w:val="center"/>
        <w:rPr>
          <w:rFonts w:ascii="Calibri" w:hAnsi="Calibri" w:cs="Calibri"/>
        </w:rPr>
      </w:pPr>
    </w:p>
    <w:sectPr>
      <w:headerReference r:id="rId3" w:type="default"/>
      <w:footerReference r:id="rId4" w:type="default"/>
      <w:pgSz w:w="11900" w:h="16850"/>
      <w:pgMar w:top="1400" w:right="500" w:bottom="780" w:left="960" w:header="284" w:footer="58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10146665</wp:posOffset>
              </wp:positionV>
              <wp:extent cx="6348730" cy="8890"/>
              <wp:effectExtent l="0" t="0" r="0" b="0"/>
              <wp:wrapNone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87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tângulo 3" o:spid="_x0000_s1026" o:spt="1" style="position:absolute;left:0pt;margin-left:60.95pt;margin-top:798.95pt;height:0.7pt;width:499.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yhW+NgA&#10;AAAOAQAADwAAAAAAAAABACAAAAAiAAAAZHJzL2Rvd25yZXYueG1sUEsBAhQAFAAAAAgAh07iQLV5&#10;zKqtAQAAYQMAAA4AAAAAAAAAAQAgAAAAJwEAAGRycy9lMm9Eb2MueG1sUEsFBgAAAAAGAAYAWQEA&#10;AEY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5848350</wp:posOffset>
              </wp:positionH>
              <wp:positionV relativeFrom="page">
                <wp:posOffset>10163175</wp:posOffset>
              </wp:positionV>
              <wp:extent cx="70485" cy="178435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9"/>
                            <w:ind w:left="2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w w:val="97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460.5pt;margin-top:800.25pt;height:14.05pt;width:5.55pt;mso-position-horizontal-relative:page;mso-position-vertical-relative:page;z-index:-251656192;mso-width-relative:page;mso-height-relative:page;" filled="f" stroked="f" coordsize="21600,21600" o:gfxdata="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pv&#10;CinaAAAADQEAAA8AAAAAAAAAAQAgAAAAIgAAAGRycy9kb3ducmV2LnhtbFBLAQIUABQAAAAIAIdO&#10;4kD5JBPXrwEAAHU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/>
                      <w:ind w:left="20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97"/>
                        <w:sz w:val="2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1236980</wp:posOffset>
              </wp:positionH>
              <wp:positionV relativeFrom="page">
                <wp:posOffset>10205720</wp:posOffset>
              </wp:positionV>
              <wp:extent cx="4006850" cy="178435"/>
              <wp:effectExtent l="0" t="0" r="0" b="0"/>
              <wp:wrapNone/>
              <wp:docPr id="4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9"/>
                            <w:ind w:left="20"/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Praça Tenente Portela, 23 – Centro – 98500.000 - Fone: 55-3551-3400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97.4pt;margin-top:803.6pt;height:14.05pt;width:315.5pt;mso-position-horizontal-relative:page;mso-position-vertical-relative:page;z-index:-251656192;mso-width-relative:page;mso-height-relative:page;" filled="f" stroked="f" coordsize="21600,21600" o:gfxdata="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h6&#10;wj7aAAAADQEAAA8AAAAAAAAAAQAgAAAAIgAAAGRycy9kb3ducmV2LnhtbFBLAQIUABQAAAAIAIdO&#10;4kCsDOuhrwEAAHc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/>
                      <w:ind w:left="20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Praça Tenente Portela, 23 – Centro – 98500.000 - Fone: 55-3551-3400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284"/>
      <w:rPr>
        <w:sz w:val="20"/>
      </w:rPr>
    </w:pPr>
    <w:r>
      <w:rPr>
        <w:lang w:val="pt-BR" w:eastAsia="pt-BR"/>
      </w:rPr>
      <w:drawing>
        <wp:inline distT="0" distB="0" distL="114300" distR="114300">
          <wp:extent cx="6181725" cy="1123950"/>
          <wp:effectExtent l="19050" t="0" r="9525" b="0"/>
          <wp:docPr id="2" name="Imagem 4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121204"/>
    <w:multiLevelType w:val="multilevel"/>
    <w:tmpl w:val="41121204"/>
    <w:lvl w:ilvl="0" w:tentative="0">
      <w:start w:val="1"/>
      <w:numFmt w:val="lowerLetter"/>
      <w:lvlText w:val="%1)"/>
      <w:lvlJc w:val="left"/>
      <w:pPr>
        <w:ind w:left="322" w:hanging="322"/>
      </w:pPr>
      <w:rPr>
        <w:rFonts w:eastAsia="Tahoma" w:asciiTheme="minorHAnsi" w:hAnsiTheme="minorHAnsi" w:cstheme="minorHAnsi"/>
        <w:b/>
        <w:bCs/>
        <w:color w:val="000000" w:themeColor="text1"/>
        <w:w w:val="99"/>
        <w:sz w:val="24"/>
        <w:szCs w:val="24"/>
        <w:u w:val="thick" w:color="000000"/>
        <w:lang w:val="pt-PT" w:eastAsia="en-US" w:bidi="ar-SA"/>
        <w14:textFill>
          <w14:solidFill>
            <w14:schemeClr w14:val="tx1"/>
          </w14:solidFill>
        </w14:textFill>
      </w:rPr>
    </w:lvl>
    <w:lvl w:ilvl="1" w:tentative="0">
      <w:start w:val="0"/>
      <w:numFmt w:val="bullet"/>
      <w:lvlText w:val="•"/>
      <w:lvlJc w:val="left"/>
      <w:pPr>
        <w:ind w:left="1526" w:hanging="32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2" w:hanging="32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98" w:hanging="32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4" w:hanging="32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70" w:hanging="32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56" w:hanging="32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42" w:hanging="32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28" w:hanging="322"/>
      </w:pPr>
      <w:rPr>
        <w:rFonts w:hint="default"/>
        <w:lang w:val="pt-PT" w:eastAsia="en-US" w:bidi="ar-SA"/>
      </w:rPr>
    </w:lvl>
  </w:abstractNum>
  <w:abstractNum w:abstractNumId="1">
    <w:nsid w:val="4E4C6F70"/>
    <w:multiLevelType w:val="multilevel"/>
    <w:tmpl w:val="4E4C6F70"/>
    <w:lvl w:ilvl="0" w:tentative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">
    <w:nsid w:val="58ED4CBF"/>
    <w:multiLevelType w:val="multilevel"/>
    <w:tmpl w:val="58ED4CBF"/>
    <w:lvl w:ilvl="0" w:tentative="0">
      <w:start w:val="1"/>
      <w:numFmt w:val="decimal"/>
      <w:lvlText w:val="%1-"/>
      <w:lvlJc w:val="left"/>
      <w:pPr>
        <w:ind w:left="623" w:hanging="396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07" w:hanging="360"/>
      </w:pPr>
    </w:lvl>
    <w:lvl w:ilvl="2" w:tentative="0">
      <w:start w:val="1"/>
      <w:numFmt w:val="lowerRoman"/>
      <w:lvlText w:val="%3."/>
      <w:lvlJc w:val="right"/>
      <w:pPr>
        <w:ind w:left="2027" w:hanging="180"/>
      </w:pPr>
    </w:lvl>
    <w:lvl w:ilvl="3" w:tentative="0">
      <w:start w:val="1"/>
      <w:numFmt w:val="decimal"/>
      <w:lvlText w:val="%4."/>
      <w:lvlJc w:val="left"/>
      <w:pPr>
        <w:ind w:left="2747" w:hanging="360"/>
      </w:pPr>
    </w:lvl>
    <w:lvl w:ilvl="4" w:tentative="0">
      <w:start w:val="1"/>
      <w:numFmt w:val="lowerLetter"/>
      <w:lvlText w:val="%5."/>
      <w:lvlJc w:val="left"/>
      <w:pPr>
        <w:ind w:left="3467" w:hanging="360"/>
      </w:pPr>
    </w:lvl>
    <w:lvl w:ilvl="5" w:tentative="0">
      <w:start w:val="1"/>
      <w:numFmt w:val="lowerRoman"/>
      <w:lvlText w:val="%6."/>
      <w:lvlJc w:val="right"/>
      <w:pPr>
        <w:ind w:left="4187" w:hanging="180"/>
      </w:pPr>
    </w:lvl>
    <w:lvl w:ilvl="6" w:tentative="0">
      <w:start w:val="1"/>
      <w:numFmt w:val="decimal"/>
      <w:lvlText w:val="%7."/>
      <w:lvlJc w:val="left"/>
      <w:pPr>
        <w:ind w:left="4907" w:hanging="360"/>
      </w:pPr>
    </w:lvl>
    <w:lvl w:ilvl="7" w:tentative="0">
      <w:start w:val="1"/>
      <w:numFmt w:val="lowerLetter"/>
      <w:lvlText w:val="%8."/>
      <w:lvlJc w:val="left"/>
      <w:pPr>
        <w:ind w:left="5627" w:hanging="360"/>
      </w:pPr>
    </w:lvl>
    <w:lvl w:ilvl="8" w:tentative="0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FD"/>
    <w:rsid w:val="000120FD"/>
    <w:rsid w:val="00023653"/>
    <w:rsid w:val="00040A25"/>
    <w:rsid w:val="000452F0"/>
    <w:rsid w:val="00067422"/>
    <w:rsid w:val="00074924"/>
    <w:rsid w:val="00076A37"/>
    <w:rsid w:val="0008622F"/>
    <w:rsid w:val="0008642D"/>
    <w:rsid w:val="00087EAB"/>
    <w:rsid w:val="000B4648"/>
    <w:rsid w:val="000B6983"/>
    <w:rsid w:val="000D235C"/>
    <w:rsid w:val="000E170D"/>
    <w:rsid w:val="000E4E2D"/>
    <w:rsid w:val="000E4FD8"/>
    <w:rsid w:val="001219DA"/>
    <w:rsid w:val="00157B05"/>
    <w:rsid w:val="0017501B"/>
    <w:rsid w:val="0018001A"/>
    <w:rsid w:val="00196AA4"/>
    <w:rsid w:val="001D5BF9"/>
    <w:rsid w:val="00203E1B"/>
    <w:rsid w:val="002042AB"/>
    <w:rsid w:val="00207051"/>
    <w:rsid w:val="00213A75"/>
    <w:rsid w:val="00245D21"/>
    <w:rsid w:val="002510E7"/>
    <w:rsid w:val="0026495E"/>
    <w:rsid w:val="00266A98"/>
    <w:rsid w:val="00274CEB"/>
    <w:rsid w:val="002A4E0D"/>
    <w:rsid w:val="002B209C"/>
    <w:rsid w:val="002D062E"/>
    <w:rsid w:val="002D64B8"/>
    <w:rsid w:val="002E14F5"/>
    <w:rsid w:val="002E1959"/>
    <w:rsid w:val="002E268E"/>
    <w:rsid w:val="002F54B3"/>
    <w:rsid w:val="003126FD"/>
    <w:rsid w:val="0032452E"/>
    <w:rsid w:val="0033348D"/>
    <w:rsid w:val="0034500F"/>
    <w:rsid w:val="00354278"/>
    <w:rsid w:val="00367294"/>
    <w:rsid w:val="00370BE4"/>
    <w:rsid w:val="00382A39"/>
    <w:rsid w:val="003B78B9"/>
    <w:rsid w:val="003C53A6"/>
    <w:rsid w:val="003D45FB"/>
    <w:rsid w:val="003D72DE"/>
    <w:rsid w:val="003E4634"/>
    <w:rsid w:val="004038DD"/>
    <w:rsid w:val="00410397"/>
    <w:rsid w:val="00436619"/>
    <w:rsid w:val="00455D0F"/>
    <w:rsid w:val="00471445"/>
    <w:rsid w:val="004812EF"/>
    <w:rsid w:val="00485A43"/>
    <w:rsid w:val="00490D0C"/>
    <w:rsid w:val="004946C9"/>
    <w:rsid w:val="004A6BA6"/>
    <w:rsid w:val="00517522"/>
    <w:rsid w:val="00530DE1"/>
    <w:rsid w:val="00532B8F"/>
    <w:rsid w:val="00532F72"/>
    <w:rsid w:val="00533DEA"/>
    <w:rsid w:val="00552390"/>
    <w:rsid w:val="00552629"/>
    <w:rsid w:val="00561F31"/>
    <w:rsid w:val="00567DC6"/>
    <w:rsid w:val="00585F62"/>
    <w:rsid w:val="00590AF7"/>
    <w:rsid w:val="00596B52"/>
    <w:rsid w:val="005A0E69"/>
    <w:rsid w:val="005A6666"/>
    <w:rsid w:val="005C5052"/>
    <w:rsid w:val="005E46E7"/>
    <w:rsid w:val="00606CAA"/>
    <w:rsid w:val="006214B4"/>
    <w:rsid w:val="00622EC3"/>
    <w:rsid w:val="00660DB2"/>
    <w:rsid w:val="0067352F"/>
    <w:rsid w:val="00673EB2"/>
    <w:rsid w:val="006900B8"/>
    <w:rsid w:val="006905DD"/>
    <w:rsid w:val="00691EE9"/>
    <w:rsid w:val="006A01CC"/>
    <w:rsid w:val="006A1C98"/>
    <w:rsid w:val="006B173C"/>
    <w:rsid w:val="006B40AE"/>
    <w:rsid w:val="006D223D"/>
    <w:rsid w:val="00722495"/>
    <w:rsid w:val="007367C0"/>
    <w:rsid w:val="0076427A"/>
    <w:rsid w:val="0076601E"/>
    <w:rsid w:val="00767F32"/>
    <w:rsid w:val="00771C5C"/>
    <w:rsid w:val="00776A88"/>
    <w:rsid w:val="00785E5D"/>
    <w:rsid w:val="007864C1"/>
    <w:rsid w:val="007B2F10"/>
    <w:rsid w:val="007D7927"/>
    <w:rsid w:val="007F72CC"/>
    <w:rsid w:val="00804769"/>
    <w:rsid w:val="008146D1"/>
    <w:rsid w:val="00821381"/>
    <w:rsid w:val="00830D03"/>
    <w:rsid w:val="00834F56"/>
    <w:rsid w:val="00857BBF"/>
    <w:rsid w:val="0086039A"/>
    <w:rsid w:val="0087414E"/>
    <w:rsid w:val="00876A4F"/>
    <w:rsid w:val="008841D1"/>
    <w:rsid w:val="0089771B"/>
    <w:rsid w:val="008A6320"/>
    <w:rsid w:val="008B3DBB"/>
    <w:rsid w:val="008D3809"/>
    <w:rsid w:val="008E2E1B"/>
    <w:rsid w:val="009061E3"/>
    <w:rsid w:val="009065AE"/>
    <w:rsid w:val="00917D15"/>
    <w:rsid w:val="009225C7"/>
    <w:rsid w:val="0094119D"/>
    <w:rsid w:val="009417BF"/>
    <w:rsid w:val="00956EF0"/>
    <w:rsid w:val="009656FE"/>
    <w:rsid w:val="00987CB7"/>
    <w:rsid w:val="009B24D1"/>
    <w:rsid w:val="009B6848"/>
    <w:rsid w:val="009E77E9"/>
    <w:rsid w:val="009F2E6B"/>
    <w:rsid w:val="009F4FFD"/>
    <w:rsid w:val="00A06D67"/>
    <w:rsid w:val="00A22771"/>
    <w:rsid w:val="00A47B3C"/>
    <w:rsid w:val="00A50A42"/>
    <w:rsid w:val="00A52B92"/>
    <w:rsid w:val="00A61F84"/>
    <w:rsid w:val="00A82C4E"/>
    <w:rsid w:val="00A844C0"/>
    <w:rsid w:val="00AD77E7"/>
    <w:rsid w:val="00AE45B8"/>
    <w:rsid w:val="00B06CD1"/>
    <w:rsid w:val="00B11D36"/>
    <w:rsid w:val="00B4097E"/>
    <w:rsid w:val="00B663F9"/>
    <w:rsid w:val="00B8371D"/>
    <w:rsid w:val="00B94CD1"/>
    <w:rsid w:val="00BA6C63"/>
    <w:rsid w:val="00BB1AFC"/>
    <w:rsid w:val="00BC0E33"/>
    <w:rsid w:val="00BC3F45"/>
    <w:rsid w:val="00BC7EB6"/>
    <w:rsid w:val="00BD6DCB"/>
    <w:rsid w:val="00BF1CA1"/>
    <w:rsid w:val="00C10934"/>
    <w:rsid w:val="00C22B43"/>
    <w:rsid w:val="00C369E0"/>
    <w:rsid w:val="00C457C1"/>
    <w:rsid w:val="00C5304A"/>
    <w:rsid w:val="00C6551D"/>
    <w:rsid w:val="00C669F1"/>
    <w:rsid w:val="00C76F18"/>
    <w:rsid w:val="00CA68FD"/>
    <w:rsid w:val="00CB3E19"/>
    <w:rsid w:val="00CB7CED"/>
    <w:rsid w:val="00CD012C"/>
    <w:rsid w:val="00CD2F5C"/>
    <w:rsid w:val="00CD48D8"/>
    <w:rsid w:val="00CD6F35"/>
    <w:rsid w:val="00CE06EA"/>
    <w:rsid w:val="00D30554"/>
    <w:rsid w:val="00D35E6E"/>
    <w:rsid w:val="00D47DC6"/>
    <w:rsid w:val="00D63416"/>
    <w:rsid w:val="00D804E2"/>
    <w:rsid w:val="00D8400D"/>
    <w:rsid w:val="00D93F1D"/>
    <w:rsid w:val="00DB1289"/>
    <w:rsid w:val="00DC2B4D"/>
    <w:rsid w:val="00DD222A"/>
    <w:rsid w:val="00DD3701"/>
    <w:rsid w:val="00DE64CB"/>
    <w:rsid w:val="00DF5B50"/>
    <w:rsid w:val="00E211B7"/>
    <w:rsid w:val="00E43B76"/>
    <w:rsid w:val="00E43EE5"/>
    <w:rsid w:val="00E55CAC"/>
    <w:rsid w:val="00E814C0"/>
    <w:rsid w:val="00E8486B"/>
    <w:rsid w:val="00E876D5"/>
    <w:rsid w:val="00EB62C8"/>
    <w:rsid w:val="00ED4A58"/>
    <w:rsid w:val="00ED77C1"/>
    <w:rsid w:val="00EE0169"/>
    <w:rsid w:val="00EE2B7C"/>
    <w:rsid w:val="00F07C80"/>
    <w:rsid w:val="00F1173E"/>
    <w:rsid w:val="00F45B36"/>
    <w:rsid w:val="00F47447"/>
    <w:rsid w:val="00F51E9A"/>
    <w:rsid w:val="00F57B04"/>
    <w:rsid w:val="00F60292"/>
    <w:rsid w:val="00F77146"/>
    <w:rsid w:val="00F85C30"/>
    <w:rsid w:val="00F91252"/>
    <w:rsid w:val="00FB476C"/>
    <w:rsid w:val="00FB7487"/>
    <w:rsid w:val="00FC5B91"/>
    <w:rsid w:val="00FF2650"/>
    <w:rsid w:val="00FF4022"/>
    <w:rsid w:val="016F604C"/>
    <w:rsid w:val="0188532D"/>
    <w:rsid w:val="08072E2D"/>
    <w:rsid w:val="0CF24550"/>
    <w:rsid w:val="0DAB28F1"/>
    <w:rsid w:val="0F2904D1"/>
    <w:rsid w:val="19875AE0"/>
    <w:rsid w:val="1EB94351"/>
    <w:rsid w:val="23D24BDB"/>
    <w:rsid w:val="2785298F"/>
    <w:rsid w:val="2AD06971"/>
    <w:rsid w:val="33856D30"/>
    <w:rsid w:val="3A7C08C5"/>
    <w:rsid w:val="3C861C9D"/>
    <w:rsid w:val="3D8E7D8A"/>
    <w:rsid w:val="412A3AB2"/>
    <w:rsid w:val="41CD3F26"/>
    <w:rsid w:val="425A1246"/>
    <w:rsid w:val="43036B67"/>
    <w:rsid w:val="445E4597"/>
    <w:rsid w:val="44D8697E"/>
    <w:rsid w:val="452127C5"/>
    <w:rsid w:val="45943BEF"/>
    <w:rsid w:val="50895216"/>
    <w:rsid w:val="52C5363A"/>
    <w:rsid w:val="53E72CBF"/>
    <w:rsid w:val="58165CCD"/>
    <w:rsid w:val="6324615B"/>
    <w:rsid w:val="66986FB3"/>
    <w:rsid w:val="67097B0A"/>
    <w:rsid w:val="68AD4FEF"/>
    <w:rsid w:val="6A116B33"/>
    <w:rsid w:val="6B7428C3"/>
    <w:rsid w:val="75A304DA"/>
    <w:rsid w:val="772037FC"/>
    <w:rsid w:val="7EC2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72"/>
      <w:jc w:val="center"/>
      <w:outlineLvl w:val="0"/>
    </w:pPr>
    <w:rPr>
      <w:rFonts w:ascii="Tahoma" w:hAnsi="Tahoma" w:eastAsia="Tahoma" w:cs="Tahoma"/>
      <w:b/>
      <w:bCs/>
      <w:sz w:val="32"/>
      <w:szCs w:val="32"/>
      <w:u w:val="single" w:color="000000"/>
    </w:rPr>
  </w:style>
  <w:style w:type="paragraph" w:styleId="3">
    <w:name w:val="heading 2"/>
    <w:basedOn w:val="1"/>
    <w:next w:val="1"/>
    <w:unhideWhenUsed/>
    <w:qFormat/>
    <w:uiPriority w:val="9"/>
    <w:pPr>
      <w:ind w:left="20"/>
      <w:outlineLvl w:val="1"/>
    </w:pPr>
    <w:rPr>
      <w:rFonts w:ascii="Tahoma" w:hAnsi="Tahoma" w:eastAsia="Tahoma" w:cs="Tahoma"/>
      <w:b/>
      <w:bCs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ind w:left="288" w:hanging="454"/>
      <w:outlineLvl w:val="2"/>
    </w:pPr>
    <w:rPr>
      <w:rFonts w:ascii="Tahoma" w:hAnsi="Tahoma" w:eastAsia="Tahoma" w:cs="Tahoma"/>
      <w:sz w:val="25"/>
      <w:szCs w:val="25"/>
    </w:rPr>
  </w:style>
  <w:style w:type="paragraph" w:styleId="5">
    <w:name w:val="heading 4"/>
    <w:basedOn w:val="1"/>
    <w:next w:val="1"/>
    <w:unhideWhenUsed/>
    <w:qFormat/>
    <w:uiPriority w:val="9"/>
    <w:pPr>
      <w:ind w:left="288"/>
      <w:outlineLvl w:val="3"/>
    </w:pPr>
    <w:rPr>
      <w:rFonts w:ascii="Tahoma" w:hAnsi="Tahoma" w:eastAsia="Tahoma" w:cs="Tahoma"/>
      <w:b/>
      <w:bCs/>
      <w:sz w:val="24"/>
      <w:szCs w:val="24"/>
      <w:u w:val="single" w:color="00000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link w:val="21"/>
    <w:qFormat/>
    <w:uiPriority w:val="1"/>
    <w:rPr>
      <w:rFonts w:ascii="Tahoma" w:hAnsi="Tahoma" w:eastAsia="Tahoma" w:cs="Tahoma"/>
      <w:sz w:val="24"/>
      <w:szCs w:val="24"/>
    </w:rPr>
  </w:style>
  <w:style w:type="paragraph" w:styleId="9">
    <w:name w:val="Title"/>
    <w:basedOn w:val="1"/>
    <w:qFormat/>
    <w:uiPriority w:val="10"/>
    <w:pPr>
      <w:spacing w:line="402" w:lineRule="exact"/>
      <w:ind w:left="1135"/>
    </w:pPr>
    <w:rPr>
      <w:b/>
      <w:bCs/>
      <w:sz w:val="36"/>
      <w:szCs w:val="36"/>
      <w:u w:val="single" w:color="000000"/>
    </w:rPr>
  </w:style>
  <w:style w:type="paragraph" w:styleId="10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11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19"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Balloon Text"/>
    <w:basedOn w:val="1"/>
    <w:link w:val="20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14">
    <w:name w:val="Table Grid"/>
    <w:basedOn w:val="7"/>
    <w:qFormat/>
    <w:uiPriority w:val="0"/>
    <w:rPr>
      <w:rFonts w:ascii="Times New Roman" w:hAnsi="Times New Roman" w:eastAsia="SimSu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34"/>
    <w:pPr>
      <w:ind w:left="288" w:hanging="375"/>
    </w:pPr>
    <w:rPr>
      <w:rFonts w:ascii="Tahoma" w:hAnsi="Tahoma" w:eastAsia="Tahoma" w:cs="Tahoma"/>
    </w:rPr>
  </w:style>
  <w:style w:type="paragraph" w:customStyle="1" w:styleId="17">
    <w:name w:val="Table Paragraph"/>
    <w:basedOn w:val="1"/>
    <w:qFormat/>
    <w:uiPriority w:val="1"/>
    <w:pPr>
      <w:spacing w:line="229" w:lineRule="exact"/>
    </w:pPr>
  </w:style>
  <w:style w:type="character" w:customStyle="1" w:styleId="18">
    <w:name w:val="Cabeçalho Char"/>
    <w:basedOn w:val="6"/>
    <w:link w:val="11"/>
    <w:qFormat/>
    <w:uiPriority w:val="99"/>
    <w:rPr>
      <w:rFonts w:ascii="Arial" w:hAnsi="Arial" w:eastAsia="Arial" w:cs="Arial"/>
      <w:lang w:val="pt-PT"/>
    </w:rPr>
  </w:style>
  <w:style w:type="character" w:customStyle="1" w:styleId="19">
    <w:name w:val="Rodapé Char"/>
    <w:basedOn w:val="6"/>
    <w:link w:val="12"/>
    <w:qFormat/>
    <w:uiPriority w:val="99"/>
    <w:rPr>
      <w:rFonts w:ascii="Arial" w:hAnsi="Arial" w:eastAsia="Arial" w:cs="Arial"/>
      <w:lang w:val="pt-PT"/>
    </w:rPr>
  </w:style>
  <w:style w:type="character" w:customStyle="1" w:styleId="20">
    <w:name w:val="Texto de balão Char"/>
    <w:basedOn w:val="6"/>
    <w:link w:val="13"/>
    <w:semiHidden/>
    <w:qFormat/>
    <w:uiPriority w:val="99"/>
    <w:rPr>
      <w:rFonts w:ascii="Segoe UI" w:hAnsi="Segoe UI" w:eastAsia="Arial" w:cs="Segoe UI"/>
      <w:sz w:val="18"/>
      <w:szCs w:val="18"/>
      <w:lang w:val="pt-PT"/>
    </w:rPr>
  </w:style>
  <w:style w:type="character" w:customStyle="1" w:styleId="21">
    <w:name w:val="Corpo de texto Char"/>
    <w:basedOn w:val="6"/>
    <w:link w:val="8"/>
    <w:qFormat/>
    <w:uiPriority w:val="1"/>
    <w:rPr>
      <w:rFonts w:ascii="Tahoma" w:hAnsi="Tahoma" w:eastAsia="Tahoma" w:cs="Tahoma"/>
      <w:sz w:val="24"/>
      <w:szCs w:val="24"/>
      <w:lang w:val="pt-PT"/>
    </w:rPr>
  </w:style>
  <w:style w:type="paragraph" w:customStyle="1" w:styleId="22">
    <w:name w:val="Título 41"/>
    <w:basedOn w:val="1"/>
    <w:qFormat/>
    <w:uiPriority w:val="1"/>
    <w:pPr>
      <w:ind w:left="103"/>
      <w:outlineLvl w:val="4"/>
    </w:pPr>
    <w:rPr>
      <w:rFonts w:ascii="Calibri" w:hAnsi="Calibri" w:eastAsia="Calibri" w:cs="Calibri"/>
      <w:b/>
      <w:bCs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2D299E-38BC-4C65-8428-82925CCC9A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Usuário do Office</Company>
  <Pages>6</Pages>
  <Words>1484</Words>
  <Characters>8014</Characters>
  <Lines>66</Lines>
  <Paragraphs>18</Paragraphs>
  <TotalTime>144</TotalTime>
  <ScaleCrop>false</ScaleCrop>
  <LinksUpToDate>false</LinksUpToDate>
  <CharactersWithSpaces>9480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2021-02-03T18:05:00Z</dcterms:created>
  <dc:creator>LICITA 1</dc:creator>
  <cp:lastModifiedBy>User</cp:lastModifiedBy>
  <cp:lastPrinted>2023-10-04T16:36:00Z</cp:lastPrinted>
  <dcterms:modified xsi:type="dcterms:W3CDTF">2023-10-05T17:07:12Z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1046-12.2.0.13215</vt:lpwstr>
  </property>
  <property fmtid="{D5CDD505-2E9C-101B-9397-08002B2CF9AE}" pid="6" name="ICV">
    <vt:lpwstr>993520A0DAC34A2EB469E3D73936BEAA</vt:lpwstr>
  </property>
</Properties>
</file>