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</w:rPr>
      </w:pPr>
      <w:r>
        <w:rPr>
          <w:rFonts w:ascii="Arial" w:hAnsi="Arial" w:eastAsia="Arial" w:cs="Arial"/>
          <w:b/>
          <w:color w:val="000000"/>
        </w:rPr>
        <w:t>SOLICITAÇÃO DE CONTRATAÇÃO DIRETA</w:t>
      </w:r>
    </w:p>
    <w:p>
      <w:pPr>
        <w:jc w:val="center"/>
        <w:rPr>
          <w:rFonts w:ascii="Arial" w:hAnsi="Arial" w:eastAsia="Arial" w:cs="Arial"/>
          <w:b/>
          <w:color w:val="000000"/>
        </w:rPr>
      </w:pPr>
    </w:p>
    <w:p>
      <w:pPr>
        <w:spacing w:after="140" w:line="276" w:lineRule="auto"/>
        <w:jc w:val="both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OBJETO:</w:t>
      </w:r>
    </w:p>
    <w:p>
      <w:pPr>
        <w:spacing w:after="0" w:line="360" w:lineRule="auto"/>
        <w:ind w:firstLine="993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Trata-se de solicitação de contratação de empresa do ramo pertinente para </w:t>
      </w:r>
      <w:r>
        <w:rPr>
          <w:rFonts w:ascii="Arial" w:hAnsi="Arial" w:eastAsia="Arial" w:cs="Arial"/>
        </w:rPr>
        <w:t>conserto do veiculo Fiat Doblo, placa JAA – 2B88.</w:t>
      </w:r>
    </w:p>
    <w:p>
      <w:pPr>
        <w:spacing w:after="140" w:line="276" w:lineRule="auto"/>
        <w:rPr>
          <w:rFonts w:ascii="Arial" w:hAnsi="Arial" w:eastAsia="Arial" w:cs="Arial"/>
          <w:color w:val="000000"/>
        </w:rPr>
      </w:pPr>
    </w:p>
    <w:p>
      <w:pPr>
        <w:spacing w:after="0" w:line="331" w:lineRule="auto"/>
        <w:jc w:val="both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JUSTIFICATIVA:</w:t>
      </w:r>
    </w:p>
    <w:p>
      <w:pPr>
        <w:spacing w:before="120" w:after="120" w:line="331" w:lineRule="auto"/>
        <w:ind w:firstLine="1134"/>
        <w:jc w:val="both"/>
        <w:rPr>
          <w:rFonts w:ascii="Arial" w:hAnsi="Arial" w:eastAsia="Arial" w:cs="Arial"/>
          <w:bCs/>
          <w:color w:val="000000"/>
        </w:rPr>
      </w:pPr>
      <w:r>
        <w:rPr>
          <w:rFonts w:ascii="Arial" w:hAnsi="Arial" w:eastAsia="Arial" w:cs="Arial"/>
          <w:bCs/>
          <w:color w:val="000000"/>
        </w:rPr>
        <w:t xml:space="preserve">A presente contratação de peças para conserto do veículo Fiat Doblo, placa JAA – 2B88, destinado a atender a demanda da Secretaria Municipal de Saúde do Município de Tenente Portela/RS, se justifica em face da necessidade de executar a manutenção corretiva do referido veículo (amortecedores e coxim de amortecedores) que aguarda conserto para voltar à atividade. </w:t>
      </w:r>
    </w:p>
    <w:p>
      <w:pPr>
        <w:spacing w:before="120" w:after="120" w:line="331" w:lineRule="auto"/>
        <w:ind w:firstLine="1134"/>
        <w:jc w:val="both"/>
        <w:rPr>
          <w:rFonts w:ascii="Arial" w:hAnsi="Arial" w:eastAsia="Arial" w:cs="Arial"/>
          <w:bCs/>
          <w:color w:val="000000"/>
        </w:rPr>
      </w:pPr>
      <w:r>
        <w:rPr>
          <w:rFonts w:ascii="Arial" w:hAnsi="Arial" w:eastAsia="Arial" w:cs="Arial"/>
          <w:bCs/>
          <w:color w:val="000000"/>
        </w:rPr>
        <w:t xml:space="preserve">A manutenção pretendida se faz extremamente necessária, pois viabilizará o retorno do veículo ao serviço, permitindo o desempenho regular das atividades praticadas no ambiente da administração, uma vez que os veículos de propriedade dessa prefeitura, devem estar em plenas condições de funcionamento e conservação, à disposição do serviço do serviço sempre que forem demandados e, no caso de situações emergenciais, receber o atendimento e assistência devidos. </w:t>
      </w:r>
    </w:p>
    <w:p>
      <w:pPr>
        <w:spacing w:before="120" w:after="120" w:line="331" w:lineRule="auto"/>
        <w:ind w:firstLine="1134"/>
        <w:jc w:val="both"/>
        <w:rPr>
          <w:rFonts w:ascii="Arial" w:hAnsi="Arial" w:eastAsia="Arial" w:cs="Arial"/>
          <w:bCs/>
          <w:color w:val="000000"/>
        </w:rPr>
      </w:pPr>
      <w:r>
        <w:rPr>
          <w:rFonts w:ascii="Arial" w:hAnsi="Arial" w:eastAsia="Arial" w:cs="Arial"/>
          <w:bCs/>
          <w:color w:val="000000"/>
        </w:rPr>
        <w:t>Ademais, além de salvaguardar o patrimônio público, a referida aquisição de peças também se torna necessária com vista à segurança dos usuários dos transportes da Secretária Municipal de Saúde.</w:t>
      </w:r>
    </w:p>
    <w:p>
      <w:pPr>
        <w:spacing w:before="120" w:after="120" w:line="331" w:lineRule="auto"/>
        <w:ind w:firstLine="1134"/>
        <w:jc w:val="both"/>
        <w:rPr>
          <w:rFonts w:ascii="Arial" w:hAnsi="Arial" w:eastAsia="Arial" w:cs="Arial"/>
          <w:bCs/>
          <w:color w:val="000000"/>
        </w:rPr>
      </w:pPr>
      <w:r>
        <w:rPr>
          <w:rFonts w:ascii="Arial" w:hAnsi="Arial" w:eastAsia="Arial" w:cs="Arial"/>
          <w:bCs/>
          <w:color w:val="000000"/>
        </w:rPr>
        <w:t>Nesse sentido, destaca-se que o município, visando implementar as condições necessárias para uma boa conservação dos seus bens, evitando a paralisação dos mesmos impactando no bom andamento dos serviços públicos que necessitam transporte para atendimentos clínicos, o qual é responsabilidade do poder público.</w:t>
      </w:r>
    </w:p>
    <w:p>
      <w:pPr>
        <w:spacing w:after="0" w:line="331" w:lineRule="auto"/>
        <w:jc w:val="both"/>
        <w:rPr>
          <w:rFonts w:ascii="Arial" w:hAnsi="Arial" w:eastAsia="Arial" w:cs="Arial"/>
          <w:b/>
          <w:color w:val="000000"/>
        </w:rPr>
      </w:pPr>
    </w:p>
    <w:p>
      <w:pPr>
        <w:spacing w:after="0" w:line="331" w:lineRule="auto"/>
        <w:jc w:val="both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ESTIMATIVA DA DESPESA:</w:t>
      </w:r>
    </w:p>
    <w:p>
      <w:pPr>
        <w:spacing w:after="0" w:line="360" w:lineRule="auto"/>
        <w:ind w:firstLine="1134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A despesa para a presente contratação é projetada em R$ 2.422,70 (dois mil quatrocentos e vinte e dois reais e setenta centavos), consideran</w:t>
      </w:r>
      <w:r>
        <w:rPr>
          <w:rFonts w:ascii="Arial" w:hAnsi="Arial" w:eastAsia="Times New Roman" w:cs="Arial"/>
          <w:lang w:eastAsia="pt-BR"/>
        </w:rPr>
        <w:t>do o menor preço global, estimado a parte de cotações feitas diretamente com três fornecedores, conforme anexo.</w:t>
      </w:r>
    </w:p>
    <w:p>
      <w:pPr>
        <w:spacing w:after="0" w:line="360" w:lineRule="auto"/>
        <w:ind w:firstLine="1134"/>
        <w:jc w:val="both"/>
        <w:rPr>
          <w:rFonts w:ascii="Arial" w:hAnsi="Arial" w:eastAsia="Times New Roman" w:cs="Arial"/>
          <w:lang w:eastAsia="pt-BR"/>
        </w:rPr>
      </w:pPr>
    </w:p>
    <w:p>
      <w:pPr>
        <w:spacing w:after="0" w:line="360" w:lineRule="auto"/>
        <w:jc w:val="both"/>
        <w:rPr>
          <w:rFonts w:ascii="Arial" w:hAnsi="Arial" w:eastAsia="Times New Roman" w:cs="Arial"/>
          <w:b/>
          <w:bCs/>
          <w:lang w:eastAsia="pt-BR"/>
        </w:rPr>
      </w:pPr>
      <w:r>
        <w:rPr>
          <w:rFonts w:ascii="Arial" w:hAnsi="Arial" w:eastAsia="Times New Roman" w:cs="Arial"/>
          <w:b/>
          <w:bCs/>
          <w:lang w:eastAsia="pt-BR"/>
        </w:rPr>
        <w:t>FUNDAMENTAÇÃO LEGAL</w:t>
      </w:r>
    </w:p>
    <w:p>
      <w:pPr>
        <w:spacing w:after="140" w:line="360" w:lineRule="auto"/>
        <w:ind w:firstLine="1134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A partir das informações referidas acima, requer a presente contratação, por dispensa de licitação, com fundamento no art. 75, inc. I, da Lei nº 14.133/2021.</w:t>
      </w:r>
    </w:p>
    <w:p>
      <w:pPr>
        <w:spacing w:after="140" w:line="360" w:lineRule="auto"/>
        <w:ind w:firstLine="1134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Requer, também, a dispensa da formalização do processo de compra, porquanto preenchidos os requisitos do art. 50 do Decreto Municipal nº 79/2023, reiterando-se a prioridade da contratação, por se tratar de bem essencial para garantia do direito à saúde dos cidadãos.</w:t>
      </w:r>
    </w:p>
    <w:p>
      <w:pPr>
        <w:spacing w:after="140" w:line="360" w:lineRule="auto"/>
        <w:ind w:firstLine="1134"/>
        <w:jc w:val="both"/>
        <w:rPr>
          <w:rFonts w:ascii="Arial" w:hAnsi="Arial" w:eastAsia="Times New Roman" w:cs="Arial"/>
          <w:color w:val="000000"/>
          <w:lang w:eastAsia="pt-BR"/>
        </w:rPr>
      </w:pPr>
    </w:p>
    <w:p>
      <w:pPr>
        <w:spacing w:after="140" w:line="360" w:lineRule="auto"/>
        <w:jc w:val="both"/>
        <w:rPr>
          <w:rFonts w:hint="default" w:ascii="Arial" w:hAnsi="Arial" w:eastAsia="Times New Roman" w:cs="Arial"/>
          <w:color w:val="000000"/>
          <w:lang w:val="en-US" w:eastAsia="pt-BR"/>
        </w:rPr>
      </w:pPr>
      <w:r>
        <w:rPr>
          <w:rFonts w:hint="default" w:ascii="Arial" w:hAnsi="Arial" w:eastAsia="Times New Roman" w:cs="Arial"/>
          <w:color w:val="000000"/>
          <w:lang w:val="en-US" w:eastAsia="pt-BR"/>
        </w:rPr>
        <w:t>ITENS DA DISPENSA: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24"/>
        <w:gridCol w:w="5370"/>
        <w:gridCol w:w="1185"/>
        <w:gridCol w:w="114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24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Item</w:t>
            </w:r>
          </w:p>
        </w:tc>
        <w:tc>
          <w:tcPr>
            <w:tcW w:w="5370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Descrição</w:t>
            </w:r>
          </w:p>
        </w:tc>
        <w:tc>
          <w:tcPr>
            <w:tcW w:w="1185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Qtde</w:t>
            </w:r>
          </w:p>
        </w:tc>
        <w:tc>
          <w:tcPr>
            <w:tcW w:w="1140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Valor Unitário</w:t>
            </w:r>
          </w:p>
        </w:tc>
        <w:tc>
          <w:tcPr>
            <w:tcW w:w="1343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Valor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24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1</w:t>
            </w:r>
          </w:p>
        </w:tc>
        <w:tc>
          <w:tcPr>
            <w:tcW w:w="5370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Amortecedor Doblo - TS</w:t>
            </w:r>
          </w:p>
        </w:tc>
        <w:tc>
          <w:tcPr>
            <w:tcW w:w="1185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2,00 Un</w:t>
            </w:r>
          </w:p>
        </w:tc>
        <w:tc>
          <w:tcPr>
            <w:tcW w:w="1140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389,00</w:t>
            </w:r>
          </w:p>
        </w:tc>
        <w:tc>
          <w:tcPr>
            <w:tcW w:w="1343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778,00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24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2</w:t>
            </w:r>
          </w:p>
        </w:tc>
        <w:tc>
          <w:tcPr>
            <w:tcW w:w="5370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Amortecedor Doblo - DT</w:t>
            </w:r>
          </w:p>
        </w:tc>
        <w:tc>
          <w:tcPr>
            <w:tcW w:w="1185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2,00 Un</w:t>
            </w:r>
          </w:p>
        </w:tc>
        <w:tc>
          <w:tcPr>
            <w:tcW w:w="1140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544,98</w:t>
            </w:r>
          </w:p>
        </w:tc>
        <w:tc>
          <w:tcPr>
            <w:tcW w:w="1343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1.089,96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24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3</w:t>
            </w:r>
          </w:p>
        </w:tc>
        <w:tc>
          <w:tcPr>
            <w:tcW w:w="5370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Coxim amort LE</w:t>
            </w:r>
          </w:p>
        </w:tc>
        <w:tc>
          <w:tcPr>
            <w:tcW w:w="1185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1,00  Un</w:t>
            </w:r>
          </w:p>
        </w:tc>
        <w:tc>
          <w:tcPr>
            <w:tcW w:w="1140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252,96</w:t>
            </w:r>
          </w:p>
        </w:tc>
        <w:tc>
          <w:tcPr>
            <w:tcW w:w="1343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252,96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24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4</w:t>
            </w:r>
          </w:p>
        </w:tc>
        <w:tc>
          <w:tcPr>
            <w:tcW w:w="5370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Coxim amort LD</w:t>
            </w:r>
          </w:p>
        </w:tc>
        <w:tc>
          <w:tcPr>
            <w:tcW w:w="1185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1,00 Un</w:t>
            </w:r>
          </w:p>
        </w:tc>
        <w:tc>
          <w:tcPr>
            <w:tcW w:w="1140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262,00</w:t>
            </w:r>
          </w:p>
        </w:tc>
        <w:tc>
          <w:tcPr>
            <w:tcW w:w="1343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262,00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24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5</w:t>
            </w:r>
          </w:p>
        </w:tc>
        <w:tc>
          <w:tcPr>
            <w:tcW w:w="5370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Kit amortecedor</w:t>
            </w:r>
          </w:p>
        </w:tc>
        <w:tc>
          <w:tcPr>
            <w:tcW w:w="1185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2,00 Un</w:t>
            </w:r>
          </w:p>
        </w:tc>
        <w:tc>
          <w:tcPr>
            <w:tcW w:w="1140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19,89</w:t>
            </w:r>
          </w:p>
        </w:tc>
        <w:tc>
          <w:tcPr>
            <w:tcW w:w="1343" w:type="dxa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>39,78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62" w:type="dxa"/>
            <w:gridSpan w:val="5"/>
          </w:tcPr>
          <w:p>
            <w:pPr>
              <w:spacing w:after="140" w:line="360" w:lineRule="auto"/>
              <w:jc w:val="both"/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vertAlign w:val="baseline"/>
                <w:lang w:val="en-US" w:eastAsia="pt-BR"/>
              </w:rPr>
              <w:t xml:space="preserve">                                                                                                                                                     TOTAL: 2.442,70</w:t>
            </w:r>
            <w:bookmarkStart w:id="0" w:name="_GoBack"/>
            <w:bookmarkEnd w:id="0"/>
          </w:p>
        </w:tc>
      </w:tr>
    </w:tbl>
    <w:p>
      <w:pPr>
        <w:spacing w:after="140" w:line="360" w:lineRule="auto"/>
        <w:jc w:val="both"/>
        <w:rPr>
          <w:rFonts w:hint="default" w:ascii="Arial" w:hAnsi="Arial" w:eastAsia="Times New Roman" w:cs="Arial"/>
          <w:color w:val="000000"/>
          <w:lang w:val="en-US" w:eastAsia="pt-BR"/>
        </w:rPr>
      </w:pPr>
    </w:p>
    <w:p>
      <w:pPr>
        <w:pStyle w:val="10"/>
        <w:rPr>
          <w:rFonts w:ascii="Arial" w:hAnsi="Arial" w:eastAsia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10"/>
        <w:rPr>
          <w:rFonts w:ascii="Arial" w:hAnsi="Arial" w:eastAsia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10"/>
        <w:rPr>
          <w:rFonts w:ascii="Arial" w:hAnsi="Arial" w:eastAsia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10"/>
        <w:rPr>
          <w:rFonts w:ascii="Arial" w:hAnsi="Arial" w:eastAsia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jc w:val="center"/>
        <w:rPr>
          <w:rFonts w:ascii="Arial" w:hAnsi="Arial" w:eastAsia="Times New Roman" w:cs="Arial"/>
          <w:color w:val="auto"/>
          <w:lang w:eastAsia="pt-BR"/>
        </w:rPr>
      </w:pPr>
      <w:r>
        <w:rPr>
          <w:rFonts w:ascii="Arial" w:hAnsi="Arial" w:eastAsia="Times New Roman" w:cs="Arial"/>
          <w:color w:val="auto"/>
          <w:lang w:eastAsia="pt-BR"/>
        </w:rPr>
        <w:t>______________________________________</w:t>
      </w:r>
    </w:p>
    <w:p>
      <w:pPr>
        <w:pStyle w:val="10"/>
        <w:ind w:left="-212"/>
        <w:jc w:val="center"/>
        <w:rPr>
          <w:rFonts w:hint="default" w:ascii="Arial" w:hAnsi="Arial" w:eastAsia="Arial" w:cs="Arial"/>
          <w:color w:val="auto"/>
          <w:sz w:val="22"/>
          <w:szCs w:val="22"/>
          <w:lang w:val="pt-BR"/>
        </w:rPr>
      </w:pPr>
      <w:r>
        <w:rPr>
          <w:rFonts w:hint="default" w:ascii="Arial" w:hAnsi="Arial" w:eastAsia="Arial" w:cs="Arial"/>
          <w:color w:val="auto"/>
          <w:sz w:val="22"/>
          <w:szCs w:val="22"/>
          <w:lang w:val="pt-BR"/>
        </w:rPr>
        <w:t>Lisete Cristina Bison</w:t>
      </w:r>
    </w:p>
    <w:p>
      <w:pPr>
        <w:pStyle w:val="10"/>
        <w:ind w:left="-212"/>
        <w:jc w:val="center"/>
        <w:rPr>
          <w:rFonts w:hint="default" w:ascii="Arial" w:hAnsi="Arial" w:eastAsia="Arial" w:cs="Arial"/>
          <w:color w:val="auto"/>
          <w:sz w:val="22"/>
          <w:szCs w:val="22"/>
          <w:lang w:val="pt-BR"/>
        </w:rPr>
      </w:pPr>
      <w:r>
        <w:rPr>
          <w:rFonts w:hint="default" w:ascii="Arial" w:hAnsi="Arial" w:eastAsia="Arial" w:cs="Arial"/>
          <w:color w:val="auto"/>
          <w:sz w:val="22"/>
          <w:szCs w:val="22"/>
          <w:lang w:val="pt-BR"/>
        </w:rPr>
        <w:t>Secretária Municipal de Saúde e Saneamento</w:t>
      </w:r>
    </w:p>
    <w:p>
      <w:pPr>
        <w:pStyle w:val="10"/>
        <w:ind w:left="-212"/>
        <w:rPr>
          <w:rFonts w:ascii="Arial" w:hAnsi="Arial" w:eastAsia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after="140" w:line="276" w:lineRule="auto"/>
        <w:rPr>
          <w:rFonts w:ascii="Arial" w:hAnsi="Arial" w:cs="Arial"/>
        </w:rPr>
      </w:pPr>
      <w:r>
        <w:rPr>
          <w:rFonts w:ascii="Arial" w:hAnsi="Arial" w:eastAsia="Arial" w:cs="Arial"/>
          <w:b/>
          <w:color w:val="000000"/>
        </w:rPr>
        <w:t xml:space="preserve"> </w:t>
      </w:r>
    </w:p>
    <w:p>
      <w:pPr>
        <w:spacing w:after="140" w:line="276" w:lineRule="auto"/>
        <w:rPr>
          <w:rFonts w:ascii="Arial" w:hAnsi="Arial" w:eastAsia="Arial" w:cs="Arial"/>
          <w:color w:val="000000"/>
        </w:rPr>
      </w:pPr>
    </w:p>
    <w:p>
      <w:pPr>
        <w:spacing w:after="140" w:line="276" w:lineRule="auto"/>
        <w:rPr>
          <w:rFonts w:ascii="Arial" w:hAnsi="Arial" w:eastAsia="Arial" w:cs="Arial"/>
          <w:color w:val="000000"/>
        </w:rPr>
      </w:pPr>
    </w:p>
    <w:p>
      <w:pPr>
        <w:spacing w:after="140" w:line="276" w:lineRule="auto"/>
        <w:rPr>
          <w:rFonts w:ascii="Arial" w:hAnsi="Arial" w:eastAsia="Arial" w:cs="Arial"/>
          <w:color w:val="000000"/>
        </w:rPr>
      </w:pPr>
    </w:p>
    <w:p>
      <w:pPr>
        <w:spacing w:after="140" w:line="276" w:lineRule="auto"/>
        <w:rPr>
          <w:rFonts w:ascii="Arial" w:hAnsi="Arial" w:eastAsia="Arial" w:cs="Arial"/>
          <w:color w:val="000000"/>
        </w:rPr>
      </w:pPr>
    </w:p>
    <w:p>
      <w:pPr>
        <w:spacing w:after="140" w:line="276" w:lineRule="auto"/>
        <w:rPr>
          <w:rFonts w:ascii="Arial" w:hAnsi="Arial" w:eastAsia="Arial" w:cs="Arial"/>
          <w:color w:val="000000"/>
        </w:rPr>
      </w:pPr>
    </w:p>
    <w:p>
      <w:pPr>
        <w:spacing w:after="140" w:line="276" w:lineRule="auto"/>
        <w:rPr>
          <w:rFonts w:ascii="Arial" w:hAnsi="Arial" w:eastAsia="Arial" w:cs="Arial"/>
          <w:color w:val="000000"/>
        </w:rPr>
      </w:pPr>
    </w:p>
    <w:p>
      <w:pPr>
        <w:spacing w:after="140" w:line="276" w:lineRule="auto"/>
        <w:rPr>
          <w:rFonts w:ascii="Arial" w:hAnsi="Arial" w:eastAsia="Arial" w:cs="Arial"/>
          <w:color w:val="000000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lang w:eastAsia="pt-BR"/>
      </w:rPr>
      <w:drawing>
        <wp:inline distT="0" distB="0" distL="114300" distR="114300">
          <wp:extent cx="6181725" cy="529590"/>
          <wp:effectExtent l="0" t="0" r="9525" b="3810"/>
          <wp:docPr id="7" name="Imagem 7" descr="rodapé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rodapé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725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rPr>
        <w:lang w:eastAsia="pt-BR"/>
      </w:rPr>
      <w:drawing>
        <wp:inline distT="0" distB="0" distL="114300" distR="114300">
          <wp:extent cx="6181725" cy="1123950"/>
          <wp:effectExtent l="0" t="0" r="9525" b="0"/>
          <wp:docPr id="4" name="Imagem 4" descr="CABEÇALHO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ABEÇALHO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725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86"/>
    <w:rsid w:val="00050704"/>
    <w:rsid w:val="00071C01"/>
    <w:rsid w:val="000F704B"/>
    <w:rsid w:val="001131B0"/>
    <w:rsid w:val="00135F6E"/>
    <w:rsid w:val="00143E6B"/>
    <w:rsid w:val="00144DF0"/>
    <w:rsid w:val="001607DE"/>
    <w:rsid w:val="001C19D8"/>
    <w:rsid w:val="001F053D"/>
    <w:rsid w:val="00323327"/>
    <w:rsid w:val="00374E03"/>
    <w:rsid w:val="003C18E4"/>
    <w:rsid w:val="00437B54"/>
    <w:rsid w:val="004D1718"/>
    <w:rsid w:val="005028CA"/>
    <w:rsid w:val="00514B1B"/>
    <w:rsid w:val="00537240"/>
    <w:rsid w:val="005A0E08"/>
    <w:rsid w:val="006154B4"/>
    <w:rsid w:val="007245C7"/>
    <w:rsid w:val="007459E4"/>
    <w:rsid w:val="007C03A6"/>
    <w:rsid w:val="00810B61"/>
    <w:rsid w:val="00831D70"/>
    <w:rsid w:val="009D401E"/>
    <w:rsid w:val="009D59D4"/>
    <w:rsid w:val="00A47255"/>
    <w:rsid w:val="00AA3B31"/>
    <w:rsid w:val="00B300E8"/>
    <w:rsid w:val="00B92886"/>
    <w:rsid w:val="00CB1CFA"/>
    <w:rsid w:val="00D1048E"/>
    <w:rsid w:val="00D164B0"/>
    <w:rsid w:val="00D33E05"/>
    <w:rsid w:val="00D6626C"/>
    <w:rsid w:val="00E50E73"/>
    <w:rsid w:val="00E92C3C"/>
    <w:rsid w:val="00F71BC9"/>
    <w:rsid w:val="00FB39D6"/>
    <w:rsid w:val="012F6817"/>
    <w:rsid w:val="018D18CF"/>
    <w:rsid w:val="020B406E"/>
    <w:rsid w:val="08227A35"/>
    <w:rsid w:val="089534DD"/>
    <w:rsid w:val="0921193B"/>
    <w:rsid w:val="0A6D18E6"/>
    <w:rsid w:val="0BD51E39"/>
    <w:rsid w:val="0C5A5D48"/>
    <w:rsid w:val="0E415542"/>
    <w:rsid w:val="0F227143"/>
    <w:rsid w:val="0F9D3D84"/>
    <w:rsid w:val="0FB12CE6"/>
    <w:rsid w:val="0FFD54BA"/>
    <w:rsid w:val="10ED40C8"/>
    <w:rsid w:val="179A0F55"/>
    <w:rsid w:val="183D3240"/>
    <w:rsid w:val="1C7960CF"/>
    <w:rsid w:val="1CDD2449"/>
    <w:rsid w:val="206B5994"/>
    <w:rsid w:val="21883AC7"/>
    <w:rsid w:val="286A56FA"/>
    <w:rsid w:val="2B285689"/>
    <w:rsid w:val="2BBC6FEB"/>
    <w:rsid w:val="2BDC740D"/>
    <w:rsid w:val="30914531"/>
    <w:rsid w:val="30A11F3C"/>
    <w:rsid w:val="324B46DD"/>
    <w:rsid w:val="37D6437A"/>
    <w:rsid w:val="39AA09C7"/>
    <w:rsid w:val="3FB11C9A"/>
    <w:rsid w:val="43F20826"/>
    <w:rsid w:val="474E5E64"/>
    <w:rsid w:val="48651425"/>
    <w:rsid w:val="498905DB"/>
    <w:rsid w:val="4A1732C1"/>
    <w:rsid w:val="500B6878"/>
    <w:rsid w:val="50933D6D"/>
    <w:rsid w:val="524D74BD"/>
    <w:rsid w:val="529C2A73"/>
    <w:rsid w:val="54185BF7"/>
    <w:rsid w:val="54360376"/>
    <w:rsid w:val="545A3983"/>
    <w:rsid w:val="559B68D4"/>
    <w:rsid w:val="584A400F"/>
    <w:rsid w:val="5909268A"/>
    <w:rsid w:val="5B823E2F"/>
    <w:rsid w:val="5CCF35EC"/>
    <w:rsid w:val="616A5C19"/>
    <w:rsid w:val="6438791B"/>
    <w:rsid w:val="664E7050"/>
    <w:rsid w:val="698275B6"/>
    <w:rsid w:val="6C145C5E"/>
    <w:rsid w:val="6CDB6D50"/>
    <w:rsid w:val="6E384DCF"/>
    <w:rsid w:val="70C21D50"/>
    <w:rsid w:val="71E22930"/>
    <w:rsid w:val="72A73527"/>
    <w:rsid w:val="733B327B"/>
    <w:rsid w:val="73787CA7"/>
    <w:rsid w:val="74777452"/>
    <w:rsid w:val="75957BDC"/>
    <w:rsid w:val="79EA12C2"/>
    <w:rsid w:val="7D0A7D18"/>
    <w:rsid w:val="7E8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qFormat="1"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next w:val="1"/>
    <w:semiHidden/>
    <w:unhideWhenUsed/>
    <w:qFormat/>
    <w:uiPriority w:val="9"/>
    <w:pPr>
      <w:spacing w:beforeAutospacing="1" w:afterAutospacing="1"/>
      <w:outlineLvl w:val="1"/>
    </w:pPr>
    <w:rPr>
      <w:rFonts w:hint="eastAsia" w:ascii="SimSun" w:hAnsi="SimSun" w:eastAsia="SimSun" w:cs="Times New Roman"/>
      <w:b/>
      <w:bCs/>
      <w:i/>
      <w:sz w:val="36"/>
      <w:szCs w:val="36"/>
      <w:lang w:val="en-US" w:eastAsia="zh-CN" w:bidi="ar-SA"/>
    </w:rPr>
  </w:style>
  <w:style w:type="paragraph" w:styleId="3">
    <w:name w:val="heading 6"/>
    <w:basedOn w:val="1"/>
    <w:next w:val="1"/>
    <w:link w:val="23"/>
    <w:semiHidden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4">
    <w:name w:val="heading 7"/>
    <w:basedOn w:val="1"/>
    <w:next w:val="1"/>
    <w:unhideWhenUsed/>
    <w:qFormat/>
    <w:uiPriority w:val="9"/>
    <w:pPr>
      <w:spacing w:before="240" w:after="60"/>
      <w:outlineLvl w:val="6"/>
    </w:p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qFormat/>
    <w:uiPriority w:val="22"/>
    <w:rPr>
      <w:b/>
      <w:bCs/>
    </w:rPr>
  </w:style>
  <w:style w:type="character" w:styleId="8">
    <w:name w:val="footnote reference"/>
    <w:basedOn w:val="5"/>
    <w:semiHidden/>
    <w:unhideWhenUsed/>
    <w:qFormat/>
    <w:uiPriority w:val="99"/>
    <w:rPr>
      <w:vertAlign w:val="superscript"/>
    </w:rPr>
  </w:style>
  <w:style w:type="character" w:styleId="9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10">
    <w:name w:val="Body Text"/>
    <w:basedOn w:val="1"/>
    <w:qFormat/>
    <w:uiPriority w:val="1"/>
    <w:rPr>
      <w:rFonts w:ascii="Tahoma" w:hAnsi="Tahoma" w:eastAsia="Tahoma" w:cs="Tahoma"/>
      <w:sz w:val="24"/>
      <w:szCs w:val="24"/>
    </w:rPr>
  </w:style>
  <w:style w:type="paragraph" w:styleId="11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2">
    <w:name w:val="Body Text 3"/>
    <w:basedOn w:val="1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13">
    <w:name w:val="Body Text 2"/>
    <w:basedOn w:val="1"/>
    <w:semiHidden/>
    <w:unhideWhenUsed/>
    <w:qFormat/>
    <w:uiPriority w:val="99"/>
    <w:pPr>
      <w:spacing w:after="120" w:line="480" w:lineRule="auto"/>
    </w:pPr>
  </w:style>
  <w:style w:type="paragraph" w:styleId="14">
    <w:name w:val="header"/>
    <w:basedOn w:val="1"/>
    <w:link w:val="1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5">
    <w:name w:val="footer"/>
    <w:basedOn w:val="1"/>
    <w:link w:val="2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6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7">
    <w:name w:val="footnote text"/>
    <w:basedOn w:val="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table" w:styleId="18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9">
    <w:name w:val="Cabeçalho Char"/>
    <w:basedOn w:val="5"/>
    <w:link w:val="14"/>
    <w:qFormat/>
    <w:uiPriority w:val="99"/>
  </w:style>
  <w:style w:type="character" w:customStyle="1" w:styleId="20">
    <w:name w:val="Rodapé Char"/>
    <w:basedOn w:val="5"/>
    <w:link w:val="15"/>
    <w:qFormat/>
    <w:uiPriority w:val="99"/>
  </w:style>
  <w:style w:type="paragraph" w:customStyle="1" w:styleId="21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paragraph" w:styleId="22">
    <w:name w:val="No Spacing"/>
    <w:basedOn w:val="1"/>
    <w:qFormat/>
    <w:uiPriority w:val="1"/>
    <w:rPr>
      <w:rFonts w:ascii="Calibri" w:hAnsi="Calibri"/>
      <w:sz w:val="20"/>
      <w:szCs w:val="20"/>
      <w:lang w:val="en-US" w:bidi="en-US"/>
    </w:rPr>
  </w:style>
  <w:style w:type="character" w:customStyle="1" w:styleId="23">
    <w:name w:val="Título 6 Char"/>
    <w:basedOn w:val="5"/>
    <w:link w:val="3"/>
    <w:semiHidden/>
    <w:qFormat/>
    <w:uiPriority w:val="9"/>
    <w:rPr>
      <w:rFonts w:asciiTheme="majorHAnsi" w:hAnsiTheme="majorHAnsi" w:eastAsiaTheme="majorEastAsia" w:cstheme="majorBidi"/>
      <w:color w:val="1F4E79" w:themeColor="accent1" w:themeShade="80"/>
      <w:sz w:val="22"/>
      <w:szCs w:val="22"/>
      <w:lang w:eastAsia="en-US"/>
    </w:rPr>
  </w:style>
  <w:style w:type="character" w:customStyle="1" w:styleId="24">
    <w:name w:val="Texto de balão Char"/>
    <w:basedOn w:val="5"/>
    <w:link w:val="16"/>
    <w:semiHidden/>
    <w:qFormat/>
    <w:uiPriority w:val="99"/>
    <w:rPr>
      <w:rFonts w:ascii="Tahoma" w:hAnsi="Tahoma" w:cs="Tahoma" w:eastAsiaTheme="minorHAnsi"/>
      <w:sz w:val="16"/>
      <w:szCs w:val="16"/>
      <w:lang w:eastAsia="en-US"/>
    </w:rPr>
  </w:style>
  <w:style w:type="paragraph" w:styleId="25">
    <w:name w:val="List Paragraph"/>
    <w:basedOn w:val="1"/>
    <w:unhideWhenUsed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360</Words>
  <Characters>1949</Characters>
  <Lines>16</Lines>
  <Paragraphs>4</Paragraphs>
  <TotalTime>18</TotalTime>
  <ScaleCrop>false</ScaleCrop>
  <LinksUpToDate>false</LinksUpToDate>
  <CharactersWithSpaces>2305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2023-07-27T19:45:00Z</dcterms:created>
  <dc:creator>PAULO FARIAS</dc:creator>
  <cp:lastModifiedBy>licita03</cp:lastModifiedBy>
  <cp:lastPrinted>2023-07-14T19:01:00Z</cp:lastPrinted>
  <dcterms:modified xsi:type="dcterms:W3CDTF">2023-08-08T11:42:52Z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ECDF27FCB4D64B5BB055945FDA6F9963</vt:lpwstr>
  </property>
</Properties>
</file>